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Печорина Александра Юрьевича на нарушение его конституционных прав пунктом 2 части четвертой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А.Ю.Печорина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А.Ю.Печорин оспаривает конституционность пункта 2 части четвертой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были частично удовлетворены исковые требования А.Ю.Печорина, заявленные в рамках трудового спора. Определением судьи Верховного Суда Российской Федерации в передаче кассационной жалобы заявителя для рассмотрения в судебном заседании суда кассационной инстанции отказано. 2 По мнению А.Ю.Печорина, оспариваемое законоположение не соответствует статьям 120 (часть 2) и 123 (часть 3) Конституции Российской Федерации, поскольку допускает возможность принятия судом решения в отсутствие кого-либо из лиц, участвующих в деле и не извещенных надлежащим образом о времени и месте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четвертой статьи 330 ГПК Российской Федерации, устанавливающий, что рассмотрение дела в отсутствие кого-либо из лиц, участвующих в деле и не извещенных надлежащим образом о времени и месте судебного заседания, является безусловным основанием для отмены решения суда первой инстанции в апелляционном порядке, выступает процессуальной гарантией правильного рассмотрения и разрешения судом гражданских дел, призван обеспечить исправление в апелляционном порядке возможной ошибки, допущенной судом нижестоящей инстанции, а потому не может расцениваться в качестве нарушающего конституционные права заявителя, перечисленные в жалобе. Доводы, приведенные А.Ю.Печориным в обоснование его позиции, свидетельствуют о том, что, формально оспаривая конституционность указанного законоположения, он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Печорина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