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Солодова Валерия Александровича на нарушение его конституционных прав частью 1 статьи 195 Кодекса административного судопроизводства Российской Федерации, а также судебными актами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В.А.Солодова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В.А.Солодов, которому вступившим в законную силу решением суда было отказано в удовлетворении административного искового заявления о признании незаконным постановления судебного пристава-исполнителя, оспаривает конституционность части 1 статьи 195 «Порядок и последствия прекращения производства по административному делу» КАС Российской Федерации и просит проверить конституционность принятых по его административному делу судебных актов.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Солодова Валерия Александровича, поскольку разрешение поставленного в ней вопроса не подведомственно Конституционному Суду Российской Федерации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