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815589-О/2025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Черноголова Бориса Михайловича на нарушение его конституционных прав пунктами 1 и 5 статьи 807 и пунктом 2 статьи 808 Гражданского кодекса Российской Федерации, пунктом 1 части четвертой статьи 198 Гражданского процессуального кодекса Российской Федерации и пунктами 1 и 4 части 1 статьи 15 Федерального закона «О государственной гражданской службе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Б.М.Черноголова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Б.М.Черноголов оспаривает конституционность пунктов 1 и 5 статьи 807 «Договор займа», пункта 2 статьи 808 «Форма договора займа» ГК Российской Федерации, пункта 1 части четвертой статьи 198 «Содержание решения суда» ГПК Российской Федерации и пунктов 1 и 4 статьи 1 «Основные обязанности гражданского служащего» Федерального закона от 27 июля 2004 года № 79-ФЗ «О государственной гражданской службе Российской Федерации» и полагает, что они нарушают его права и 2 противоречат статьям 2, 15 (часть 2), 18, 46 (части 1 и 2) и 118 (части 1 и 2) Конституции Российской Федерации во взаимосвязи с ее статьями 17 (части 1 и 2), 19 (часть 1), 45 (части 1 и 2) и 126.</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Пропуск предусмотренного названной нормой Федерального конституционного закона «О Конституционном Суде Российской Федерации» годичного срока после рассмотрения дела гражданина судом выступает в качестве самостоятельного обстоятельства, исключающего допустимость обращения в Конституционный Суд Российской Федерации. Представленные же заявителем материалы свидетельствуют о том, что с момента завершения рассмотрения дела с его участием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Черноголова Бориса Михайловича, поскольку она не отвечает требованиям Федерального конституционного закона «О Конституционном Суде 3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