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3116-О/2025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изучив обращение гражданина Х.Б.Витаева,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от 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Витаевым Хасаином Баудиновичем по вопросам, которые были рассмотрены Конституционным Судом Российской Федерации в вынесенном по его жалобе Определении от 29 ноября 2024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