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изучив обращение гражданки В.И.Чвановой,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гражданкой Чвановой Валентиной Ивановной по вопросам, которые были рассмотрены Конституционным Судом Российской Федерации в вынесенном по ее жалобам Определении от 26 сентября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