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гражданина В.И.Механцева,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Механцевым Владимиром Ивановичем по вопросам, которые были рассмотрены Конституционным Судом Российской Федерации в вынесенном по его жалобе Определении от 30 мая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