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116784-П/2012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1 статьи 16.2 и части 2 статьи 27.11 Кодекса Российской Федерации об административных правонарушениях в связи с жалобой общества с ограниченной ответственностью «Авеста»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части 1 статьи 16.2 и части 2 статьи 27.11 КоАП Российской Федерации. Поводом к рассмотрению дела явилась жалоба ООО «Авеста».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Н.В.Мельникова, объяснения представителей стороны, издавшей и подписавшей оспариваемые акты,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1 статьи 16.2 КоАП Российской Федерации недекларирование по установленной форме товаров, подлежащих декларированию таможенным органам, за исключением случаев, предусмотренных статьей 16.4 «Недекларирование либо недостоверное декларирование физическими лицами иностранной валюты или валюты Российской Федерации» данного Кодекса, 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Стоимость изъятых вещей, явившихся предметами административного правонарушения, согласно части 2 статьи 27.11 КоАП Российской Федерации определяется на основании государственных 3 регулируемых цен в случае, если таковые установлены; в остальных случаях стоимость изъятых вещей определяется на основании их рыночной стоимости; в случае необходимости стоимость изъятых вещей определяется на основании заключения эксперта. Конституционность названных законоположений оспаривает ООО «Авеста», которое за совершение административного правонарушения, выразившегося в недекларировании при ввозе из Финляндии на таможенную территорию таможенного союза товаров, подлежащих таможенному декларированию (полиэтиленовых пакетов для сигар), решением Выборгского городского суда Ленинградской области от 28 февраля 2012 года было привлечено к административной ответственности в виде административного штрафа в размере, исчисленном исходя из определенной экспертным заключением рыночной стоимости указанных товаров.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статей 8 (часть 1), 19 (часть 1), 34 (часть 1) и 35 (часть 1) Конституции Российской Федерации федеральный законодатель, осуществляя регулирование административной ответственности за нарушение таможенных правил (статья 72, пункт «к» части 1, Конституции Российской Федерации), обязан исходить не только из публичных интересов, связанных с экономической безопасностью государства как одной из основ суверенитета Российской Федерации, но и из частных интересов физических и юридических лиц как субъектов гражданских правоотношений и внешнеэкономической деятельности, а также из отражающих условия достижения баланса этих интересов требований статьи 55 (часть 3) Конституции Российской Федерации, по смыслу которой введение ответственности за административное правонарушение и установление конкретной санкции, ограничивающей конституционное право собственности, должно отвечать требованиям справедливости, быть соразмерным конституционно закрепленным целям и охраняемым законным интересам, а также характеру совершенного деяния (постановления Конституционного Суда Российской Федерации от 11 марта 1998 года № 8- П, от 12 мая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Суверенитет Российской Федерации, будучи одной из основ ее конституционного строя, предполагает, по смыслу статей 3, 4, 5 и 15 Конституции Российской Федерации, верховенство, независимость и самостоятельность государственной власти, полноту законодательной, исполнительной и судебной власти государства на его территории и независимость в международном общении (Постановление Конституционного Суда Российской Федерации от 7 июня 2000 года № 10- П). Вместе с тем Конституция Российской Федерации признает составной частью правовой системы государства международные договоры Российской Федерации, устанавливает приоритет их правил в правоприменении (статья 15, часть 4), а также предусматривает возможность участия России в межгосударственных объединениях и передачи им части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 (статья 79). Основываясь на приведенных конституционных положениях, Российская Федерация заключила 6 октября 2007 года с Республикой Беларусь и Республикой Казахстан Договор о создании единой таможенной территории и формировании таможенного союза в рамках Евразийского экономического сообщества, а 27 ноября 2009 года в целях обеспечения таможенного регулирования на единой таможенной территории – Договор о Таможенном кодексе таможенного союза, который в соответствии с 7 решением Межгосударственного Совета Евразийского экономического сообщества от 5 июля 2010 года № 48 вступил в силу с 6 июля 2010 года с учетом отдельных временных изъятий. В Российской Федерации данный Договор, а следовательно, и сам Таможенный кодекс таможенного союза как его неотъемлемая часть применяются с 1 июля 2010 года. Тем самым Российская Федерация передала полномочия по регулированию правовых отношений, связанных с перемещением товаров через таможенную границу таможенного союза, Межгосударственному Совету Евразийского экономического сообщества. Устанавливая правила ввоза товаров на территорию таможенного союза, включая процедуры декларирования, условия и порядок уплаты таможенных пошлин, порядок определения стоимости ввозимых товаров для исчисления таможенных платежей, а также порядок определения таможенной стоимости ввозимого товара, Таможенный кодекс таможенного союза дифференцирует эти правила применительно к юридическим лицам и физическим лицам, ввозящим товары для личного пользования. Так, в соответствии с его главой 8 «Таможенная стоимость товаров», положения которой не распространяются на товары, перемещаемые через таможенную границу физическими лицами для личного пользования (пункт 4 статьи 64), декларирование таможенной стоимости осуществляется декларантом – юридическим лицом в рамках таможенного декларирования товаров путем заявления сведений о методе определения таможенной стоимости товаров,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заявляемая таможенная стоимость товаров и представляемые сведения, относящиеся к ее определению, должны основываться на достоверной, количественно определяемой и документально подтвержденной информации (пункты 1, 2 и 4 статьи 65). Основой определения таможенной стоимости ввозимых на таможенную территорию таможенного союза товаров, согласно статье 2 8 вступившего в силу одновременно с Договором о Таможенном кодексе таможенного союза Соглашения об определении таможенной стоимости товаров, перемещаемых через таможенную границу таможенного союза, от 25 января 2008 года, должна быть в максимально возможной степени стоимость сделки с этими товарами в значении, установленном в статье 4 данного Соглашения, предусматривающей, что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 в случае невозможности определения таможенной стоимости ввозимых товаров по стоимости сделки с ними применяются правила, установленные статьями 6–10 Соглашения; при этом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 процедура определения таможенной стоимости товаров должна быть общеприменимой, т.е. не различаться в зависимости от источников поставки товаров (страны происхождения, вида товаров, участников сделки и др.). Особенности перемещения физическими лицами товаров для личного пользования определены главой 49 Таможенного кодекса таможенного союза, предусматривающей, что таможенные пошлины, налоги уплачиваются физическими лицами при таможенном декларировании товаров в письменной форме на основании таможенного приходного ордера (пункт 1 статьи 360), в котором, как следует из Порядка заполнения и применения таможенного приходного ордера (утвержден решением Комиссии таможенного союза от 18 июня 2010 года № 288), указывается таможенная стоимость перемещаемых товаров; применительно к товарам для личного пользования таможенная стоимость определяется на основании заявленной физическим лицом стоимости таких товаров, подтвержденной 9 оригиналами документов, содержащих сведения о стоимости товаров для личного пользования (пункт 1 статьи 361). Согласно статье 7 Таможенного кодекса таможенного союза таможенные органы государств – членов таможенного союза ведут административный процесс (осуществляют производство) по делам об административных правонарушениях и привлекают лиц к административной ответственности в соответствии с законодательством государств – членов таможенного союза. Виды административных правонарушений, а также порядок и принципы привлечения лиц к административной ответственности согласно Договору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от 5 июля 2010 года (вступил в силу для Российской Федерации с 30 декабря 2011 года) определяются внутренним законодательством государств с особенностями, установленными данным Договором (пункт 1 статьи 3). Так, согласно его статье 4 лицо, совершившее административное правонарушение на таможенной территории таможенного союза, подлежит привлечению к административной ответственности по законодательству того государства, на территории которого выявлено административное правонарушение (пункт 1), а административный процесс (производство) ведется (осуществляется) по законодательству того государства – члена таможенного союза, в котором лицо привлекается либо подлежит привлечению к административной ответственности (пункт 3); при этом предполагается единообразный подход к определению противоправности деяний, связанных с нарушением таможенного законодательства таможенного союза и законодательства государств – участников данного Договора (пункт 2 статьи 3). После вступления указанных международных договоров Российской Федерации в силу внутригосударственное регулирование в части 10 административной ответственности юридических лиц за совершение административного правонарушения, предусмотренного частью 1 статьи 16.2 КоАП Российской Федерации, изменений не претерпело. При этом в правоприменительной практике для целей исчисления налагаемых на юридические лица административных штрафов со ссылкой на часть 2 статьи 27.11 данного Кодекса используется рыночная стоимость товаров, явившихся предметами данного административного правонарушения, на территории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Положения части 1 статьи 16.2 и части 2 статьи 27.11 КоАП Российской Федерации в их взаимосвязи ранее были предметом рассмотрения Конституционного Суда Российской Федерации применительно к решению вопроса о привлечении физических лиц к административной ответственности за недекларирование перемещаемых ими через таможенную границу Российской Федерации товаров, ввозимых для личного пользования, и определению размера административного штрафа за данное административное правонарушение на основании оценки стоимости этих товаров. В Постановлении от 13 июля 2010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Перемещение через таможенную границу товаров юридическими лицами (учитывая специфику их правового статуса) и физическими лицами, ввозящими товары для личных нужд, различается по своим целям и последствиям. Эти различия – поскольку они носят не формальный, а 14 сущностный характер – не позволяют в полной мере распространить правовую позицию, выраженную Конституционным Судом Российской Федерации применительно к таким субъектам таможенных правоотношений, как физические лица, на правоотношения, возникающие в связи с привлечением юридических лиц к административной ответственности за нарушение таможенных правил. Кодекс Российской Федерации об административных правонарушениях устанавливает специальные правила привлечения к административной ответственности юридических лиц, в том числе порядок определения их вины (часть 2 статьи 2.1 и статья 2.10). Действующее таможенное регулирование, в том числе Таможенный кодекс таможенного союза, предусматривает также различные правила таможенного контроля и оформления в отношении товаров, ввозимых физическими лицами для личного пользования, и товаров, перемещаемых через таможенную границу иными субъектами таможенных правоотношений. Кроме того, за нарушение таможенных правил юридические лица подлежат привлечению лишь к административной ответственности, тогда как граждане за те же правонарушения (в зависимости от степени их общественной опасности) до признания статьи 188 УК Российской Федерации утратившей силу (Федеральный закон от 7 декабря 2011 года № 420-ФЗ) привлекались либо к уголовной, либо к административной ответственности, что повышало значение критериев (в том числе стоимостных) ее разграничения. Необходимо также учитывать, что юридические лица (в определенной, допускаемой законом мере – и некоммерческие организации), если они являются участниками экономических отношений, занимаются предпринимательской деятельностью, т.е. самостоятельной, осуществляемой на свой риск деятельностью, направленной на систематическое получение прибыли (абзац третий пункта 1 статьи 2 и статья 50 ГК Российской Федерации), что обусловливает специфику их 15 статуса и наличие (презюмируемое) организационных, финансовых и иных возможностей. Как указал Согласно части 1 статьи 16.2 КоАП Российской Федерации административный штраф за недекларирование по установленной форме товаров, подлежащих декларированию, может быть наложен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т.е. как при описании самого административного правонарушения, так и в санкции за его совершение дифференциация в зависимости от того или иного субъекта административной ответственности в данной норме отсутствует. Следовательно, поскольку привлечение к административной ответственности за таможенные правонарушения осуществляется не только по правилам раздела II «Особенная часть» КоАП Российской Федерации, но и в соответствии с предписаниями его раздела I «Общие положения», в том числе главы 3 «Административное наказание», размер административного штрафа, который в силу статей 3.2 и 3.3 данного Кодекса выступает в качестве основного наказания, в таких случаях может выражаться и в величине, кратной стоимости предмета административного правонарушения на момент окончания или пресечения административного правонарушения (пункт 1 части 1 статьи 3.5). При этом общие положения, 17 конкретизирующие понятие стоимости и способы ее определения для целей назначения административного наказания в виде административного штрафа, в разделе I КоАП Российской Федерации отсутствуют. Отсутствуют какие-либо положения о специальном значении понятия стоимости и в главе 16 «Административные правонарушения в области таможенного дела (нарушение таможенных правил)» КоАП Российской Федерации, притом что товары, перемещаемые через таможенную границу, имеют и специальную – таможенную – стоимость, которая применяется для целей таможенного декларирования и для расчета таможенных платежей в соответствии с Таможенным кодексом таможенного союза (ранее – в соответствии с Таможенным кодексом Российской Федерации). В данной главе понятие таможенной стоимости не использовалось вплоть до вступления в силу Федерального закона от 6 декабря 2011 года № 409-ФЗ, изложившего ее в новой редакции. В настоящее время это понятие обозначено только в рамках диспозиции части 2 статьи 16.2 КоАП Российской Федерации, предусматривающей административную ответственность за заявление недостоверных сведений, в частности, о таможенной стоимости товаров. Что касается санкций за нарушение таможенных правил, то в них для исчисления административного штрафа используется другое понятие – «стоимость», причем без каких-либо уточнений о характере и порядке ее определения. При отсутствии в Кодексе Российской Федерации об административных правонарушениях специальных оговорок относительно исчисления административных штрафов, в том числе предусмотренного в части 1 его статьи 16.2, подход к использованию понятия стоимости товаров для целей уплаты административных штрафов предопределен положениями входящей в главу 27 «Применение мер обеспечения производства по делам об административных правонарушениях» КоАП Российской Федерации статьи 27.11, регламентирующей оценку стоимости изъятых вещей и других ценностей. Согласно ее положениям изъятые вещи подлежат оценке как в 18 случае, если они подвергаются быстрой порче или относятся к алкогольной продукции и подлежат направлению на реализацию, уничтожение или переработку, так и в случае, если 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 (часть 1); при этом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определяется на основании их рыночной стоимости; в случае необходимости стоимость изъятых вещей определяется на основании заключения эксперта (часть 2). По своему характеру названные законоположения направлены на обеспечение права физических и юридических лиц на возмещение ущерба, причиненного неправомерными действиями должностных лиц по изъятию вещей, явившихся орудиями совершения или предметами административного правонарушения. Они позволяют своевременно оценить вещи при их изъятии, с тем чтобы в дальнейшем граждане и организации, если им будет нанесен ущерб от незаконных действий государства, могли требовать выплаты денежной компенсации в соответствующем размере. Вместе с тем ввиду отсутствия специальной нормы о порядке определения стоимости товаров для целей исчисления размера административных штрафов часть 2 статьи 27.11 КоАП Российской Федерации фактически приобрела универсальный характер, что подтверждается правоприменительной практикой: согласно письму Государственного таможенного комитета Российской Федерации от 17 мая 2002 года № 01- 06/19136, даже когда изъятие как мера обеспечения по делу об административном правонарушении в сфере таможенного дела не производится, стоимость товара все равно определяется на основании указанной нормы. 19 То обстоятельство, что до настоящего времени необходимые во исполнение Постановления Конституционного Суда Российской Федерации от 13 июля 2010 года Таким образом, взаимосвязанные положения части 1 статьи 16.2 и части 2 статьи 27.11 КоАП Российской Федерации не противоречат Конституции Российской Федерации в той мере, в какой они предполагают возможность применения более высоких штрафных административных санкций в отношении юридических лиц, устанавливая тем самым для них повышенную ответственность за соблюдение таможенных правил при ввозе на таможенную территорию товаров, подлежащих декларированию, по сравнению с ответственностью физических лиц, ввозящих товары для личного пользования. Признание взаимосвязанных положений части 1 статьи 16.2 и части 2 статьи 27.11 КоАП Российской Федерации не противоречащими Конституции Российской Федерации не снимает с федерального законодателя обязанность во исполнение Постановления Конституционного 20 Суда Российской Федерации от 13 июля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Признавая положения части 1 статьи 16.2 и части 2 статьи 27.11 КоАП Российской Федерации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Неодинаковое применение правила об ответственности свидетельствует о том, что это правило неоднозначно и двусмысленно, противоречит критерию формальной определенности закона и этим дает основания к выводу о его неконституционности. Такой вывод</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Постановление от 13 июля 2010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Если ответственность за административное правонарушение общим образом установлена законом без различия на виды привлекаемых к ней лиц, то по одинаковым правилам отвечать должны и физические лица, и юридические. Речь не о том, что штрафы должны быть назначены в одинаковом размере для всех виновных в правонарушениях одного состава, поскольку фактические обстоятельства дела, включая таможенную стоимость ввозимого товара, различаются. Но когда правила об ответственности не предусматривают разницы в исчислении штрафов для субъектов разных видов, применять эти правила необходимо одинаково.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Установление ответственности, в том числе повышенной, совершается принятием закона, а потому предшествует применению, в частности, штрафов, в том числе более высоких. Применение повышенных штрафов, следовательно, не может означать установления повышенной ответственности, пока она не установлена законом. Без этого предварительного условия практику применения одного и того же законоположения с разными последствиями для разных лиц нельзя считать основанной на законе. Если же закон получает в практике истолкование, которое приводит к названным различиям, это позволяет признать его 47 неконституционным в том смысле, какой правоприменительная практика ему придает.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Таможенный кодекс таможенного союза предусматривает разный порядок таможенного оформления ввоза товаров для физических и юридических лиц. Нельзя исключать оснований, по которым Кодекс Российской Федерации об административных правонарушениях мог бы связать различия в административной ответственности по соответствующим составам правонарушений с различиями в порядке таможенного оформления ввоза товаров. Можно было, например, учесть количество случаев ввоза товаров физическими лицами, которое превышает число случаев ввоза товаров юридическими лицами и объективно ограничивает возможности преследования нарушений, совершаемых физическими лицами. Можно было принять во внимание и другие доводы в пользу экономии ресурсов ответственности. Не исключено, однако, и обратное, исходя из того, что юридические лица должны декларировать и оплачивать пошлинами (налогами) каждый случай ввоза, а физические лица имеют в этой части послабления, которыми могут злоупотреблять, нарушая правила ввоза с меньшим риском ответственности. В любом случае, в действующем содержании часть 1 статьи 16.2 КоАП Российской Федерации не предусматривает оснований для разной ответственности, а потому даже разный порядок таможенного оформления ни прямо, ни косвенно не позволяет обосновать неодинаковое исчисление штрафов для юридических и физических лиц.</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Если штрафы, предусмотренные одним законоположением, положено налагать в заведомо меньшем размере за нарушение правил ввоза товаров для личного потребления, чем за то же нарушение при иных целях ввоза, особенно предпринимательских, то нарушение правил ввоза для личного потребления нужно считать менее опасным либо цели личного потребления ставить выше предпринимательских, благотворительных, религиозных и прочих целей в балансе конституционных ценностей. Тогда, 48 действительно, личное потребление должно быть лучше обеспечено гарантиями от чрезмерной ответственности, чем предпринимательство и другие виды занятий.</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Представляется не вполне верным то предположение, что юридическое лицо, в отличие от лиц физических, должно само по себе или с помощью сведущих лиц обладать непременно правильным представлением о рыночной стоимости товаров, перемещаемых им через таможенную границу, и тем самым – о размере возможного штрафа за неправильное их декларирование. Если даже это так, то лучшая осведомленность лица не должна приводить к более строгой ответственности, потому что незнание обязанностей не должно ее смягчать. Нельзя давать послаблений в ответственности только потому, что лицо не знает прав и обязанностей, – это поощряло бы правовое невежество и неуважение к закону. Юридические, как и физические, лица нередко ввозят иностранные товары не ради дешевизны, а по недостатку ассортимента или качества местных товаров. В этом случае рыночная стоимость ввозимого товара на российской таможенной территории не имеет решающего значения и может быть оставлена юридическим лицом без внимания, как иногда (но далеко не всегда) оставляют ее без внимания физические лица.</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Не очевидно, что исчисление штрафа на основе рыночной стоимости ввозимого товара влечет наказание в более высоком размере, чем если бы штраф исчисляли по сопровождающим товар документам. Не исключено падение спроса, когда рыночная стоимость станет ниже, чем таможенная 50 стоимость товара. Вообще, при покупке товара за границей можно не только выгадать, но и прогадать. Поэтому различное применение правил исчисления штрафов к юридическим и физическим лицам дает одну лишь неопределенность и не искупает ее справедливостью даже в том спорном смысле, в каком правоприменительная практика тяготеет к усилению ответственности юридических лиц.</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