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560838-П/2021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12 октября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абзаца третьего статьи 220 Гражданского процессуального кодекса Российской Федерации, части пятой статьи 135 и части первой статьи 138 Уголовно- процессуального кодекса Российской Федерации в связи с жалобой гражданина Е.С.Пермякова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абзаца третьего статьи 220 ГПК Российской Федерации, части пятой статьи 135 и части первой статьи 138 УПК Российской Федерации. Поводом к рассмотрению дела явилась жалоба гражданина Е.С.Пермякова. Основанием к рассмотрению дела явилась обнаружившаяся 2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С.М.Казанцева,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абзацу третьему статьи 220 ГПК Российской Федерации суд прекращает производство по делу в случае, если имеется вступившее в законную силу и принятое по спору между теми же сторонами, о том же предмете и по тем же основаниям решение суда или определение суда о прекращении производства по делу в связи с принятием отказа истца от иска или утверждением мирового соглашения сторон. В соответствии с частью пятой статьи 135 УПК Российской Федерации требование о возмещении реабилитированному имущественного вреда разрешается судьей в порядке, установленном статьей 399 данного Кодекса для разрешения вопросов, связанных с исполнением приговора, а в силу части первой статьи 138 данного Кодекса в том же порядке производится восстановление трудовых, пенсионных, жилищных и иных прав реабилитированного, причем если требование о возмещении вреда судом не удовлетворено или реабилитированный не согласен с принятым судебным решением, то он вправе обратиться в суд в порядке гражданского судопроизводства. Конституционность приведенных норм оспаривает гражданин Е.С.Пермяков, который приговором Железнодорожного городского суда Московской области от 13 апреля 2009 года был осужден к лишению свободы в исправительной колонии строгого режима. Освобожденный 26 марта 2012 года, он обжаловал приговор в кассационном порядке. Постановлением президиума Московского областного суда от 25 ноября 2015 года приговор отменен ввиду отсутствия в действиях Е.С.Пермякова состава 3 преступления. За ним в соответствии со статьей 134 УПК Российской Федерации признано право на реабилитацию. Постановлением Железнодорожного городского суда Московской области от 7 февраля 2017 года, вынесенным по правилам Уголовно- процессуального кодекса Российской Федерации, заявленные Е.С.Пермяковым требования о компенсации имущественного вреда, о восстановлении его трудовых и пенсионных прав удовлетворены в части возмещения расходов на оплату услуг адвокатов и возмещения заработной платы с 13 февраля 2009 года (момент задержания и избрания меры пресечения в виде заключения под стражу) по 4 марта того же года (момент увольнения по собственному желанию) в размере 136 891 руб. 12 коп. Заявитель, обжалуя решение суда, настаивал, чтобы ему возместили почтовые расходы, заработную плату за весь период лишения свободы – поскольку трудовой договор с работодателем по своей инициативе он не расторгал, – а кроме того, заработную плату за время поиска работы после освобождения (с 27 марта по 12 мая 2012 года). Апелляционным постановлением Московского областного суда от 11 апреля 2017 года решение нижестоящего суда изменено и в пользу заявителя взысканы почтовые расходы в размере 419 руб., в остальной части решение оставлено без изменения. Отказывая в возмещении утраченного заработка и в изменении даты и основания увольнения, суды указали, что вопрос о законности увольнения выходит за пределы рассмотрения по правилам статьи 135 УПК Российской Федерации и подлежит разрешению в порядке гражданского судопроизводства, а доказательств невозможности трудоустроиться заявитель не представил. Постановлением Верховного Суда Российской Федерации от 28 сентября 2017 года заявителю отказано в передаче жалобы для рассмотрения в судебном заседании суда кассационной инстанции, с чем 19 января 2018 года согласился заместитель Председателя Верховного Суда Российской Федерации. Е.С.Пермяков также обратился в Ногинский городской суд Московской области с иском к своему бывшему работодателю об обязании исправить в 4 трудовой книжке запись о причине увольнения. Однако определением от 16 марта 2017 года производство по делу прекращено в связи с банкротством работодателя. Решением того же суда от 24 апреля 2018 года удовлетворено требование Е.С.Пермякова, заявленное в рамках гражданского процесса, о компенсации морального вреда в размере 300 тыс. руб. Производство же по делу в отношении требования о возмещении утраченного заработка прекращено, поскольку, как указал суд, это требование идентично рассмотренному по правилам уголовного процесса и в соответствии с пунктом 10 постановления Пленума Верховного Суда Российской Федерации от 29 ноября 2011 года № 17 «О практике применения судами норм главы 18 Уголовно-процессуального кодекса Российской Федерации, регламентирующих реабилитацию в уголовном судопроизводстве» не подлежит разрешению в порядке гражданского судопроизводства. Решение суда первой инстанции оставлено без изменения апелляционным определением Московского областного суда от 17 сентября 2018 года. Определением судьи Верховного Суда Российской Федерации от 23 июля 2019 года Е.С.Пермякову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Заместитель Председателя Верховного Суда Российской Федерации не нашел оснований для отмены данного определения (письмо от 28 октября 2019 года). По мнению заявителя, оспариваемые им нормы противоречат статьям 19, 35, 37 (части 1 и 3), 45, 46 (части 1 и 2), 52, 53 и 55 Конституции Российской Федерации в той мере, в какой препятствуют полному возмещению заработной платы гражданину в связи с незаконным привлечением его к уголовной ответственности. Таким образом, с учетом предписаний статей 74, 96 и 97 Федерального конституционного закона «О Конституционном Суде Российской Федерации» абзац третий статьи 220 ГПК Российской Федерации, часть пятая статьи 135 и часть первая статьи 138 УПК Российской Федерации 5 являются предметом рассмотрения Конституционного Суда Российской Федерации по настоящему делу в той мере, в какой в системе действующего правового регулирования на их основании решается вопрос о рассмотрении судом в порядке гражданского судопроизводства требований о возмещении заработной платы, не полученной гражданином в результате незаконного или необоснованного уголовного преследования, если ранее в рамках уголовного процесса его требования о возмещении заработной платы удовлетворены частично и он не согласен с этим судебным решением.</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закрепляет право каждого на возмещение государством вреда, причиненного незаконными действиями или бездействием органов государственной власти и их должностных лиц (статья 53), реализация которого гарантируется обязанностью государства обеспечивать защиту, в том числе судебную, прав и свобод человека и гражданина (статья 45, часть 1; статья 46, части 1 и 2), доступ к правосудию и компенсацию потерпевшим ущерба от преступлений и злоупотреблений властью (статья 52). Конституционным гарантиям находящегося под судебной защитой права на возмещение вреда, причиненного незаконным или необоснованным уголовным преследованием, корреспондируют нормы Международного пакта о гражданских и политических правах (подпункт «а» пункта 3 статьи 2, пункт 5 статьи 9 и пункт 6 статьи 14), Конвенции о защите прав человека и основных свобод (пункт 5 статьи 5) и Протокола № 7 к ней (статья 3), признающие право каждого, кто стал жертвой незаконного ареста, заключения под стражу или судебной ошибки, на компенсацию и обязывающие государство предоставить эффективные средства правовой защиты нарушенных прав. Из названных предписаний Конституции Российской Федерации и международно-правовых актов вытекает, как отметил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части второй статьи 135 УПК Российской Федерации реабилитированный вправе обратиться в суд с требованием о возмещении имущественного вреда в течение сроков исковой давности, закрепленных Гражданским кодексом Российской Федерации, со дня получения копии документов, которыми признано его право на реабилитацию. Часть первая той же статьи позволяет ему заявить в уголовно-процессуальном порядке широкий спектр связанных с возмещением имущественного вреда требований, включая требования о возмещении заработной платы, пенсии, пособия, других средств, которых он лишился в результате уголовного преследования. В силу статьи 133 УПК Российской Федерации вред, причиненный гражданину в результате незаконного или необоснованного уголовного преследования, возмещается государством в полном объеме, в том числе с 8 учетом статьи 15 ГК Российской Федерации, независимо от вины органа дознания, дознавателя, следователя, прокурора и суда за счет казны Российской Федерации (пункт 13 постановления Пленума Верховного Суда Российской Федерации от 29 ноября 2011 года № 17). Согласно же пункту 2 статьи 15 ГК Российской Федерации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 В свою очередь, пунктом 1 части первой статьи 135 УПК Российской Федерации установлено, что возмещение реабилитированному имущественного вреда включает и возмещение заработной платы, пенсии, пособия, других средств, которых он лишился в результате уголовного преследования, т.е., по сути, не полученных им доходов. Действующее законодательство, как подчеркивал</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Из буквального смысла статьи 138 УПК Российской Федерации следует, что реабилитированный после рассмотрения его требований в уголовно-процессуальном порядке (не обязательно во всех инстанциях) вправе заявить их в порядке гражданского судопроизводства, причем итоги рассмотрения требований по правилам главы 18 данного Кодекса не обязательны для суда, рассматривающего те же требования в порядке гражданского судопроизводства, и не предопределяют подлежащее принятию судом решение. Вместе с тем абзац третий статьи 220 ГПК Российской Федерации относит прекращение производства по делу к процессуальным последствиям заявления в суд тех требований, которые однажды уже были рассмотрены судом в порядке гражданского судопроизводства. Причем эта норма, а равно пункт 2 части первой статьи 134 данного Кодекса об отказе в принятии искового заявления, закрепляя совпадение сторон, предмета и оснований спора в качестве критерия тождественности заявленных требований, при 10 наличии которой проявляет себя свойство исключительности вступивших в законную силу судебных актов, наделяют таким свойством только вступившие в законную силу решения суда и определения суда о прекращении производства по делу в связи с принятием отказа истца от иска или в связи с утверждением мирового соглашения сторон, т.е. акты, касающиеся разрешения спора о праве в состязательной форме. Такое регулирование соотносится с подходом Конституционного Суда Российской Федерации, неоднократно отмечавшего, что пункт 2 части первой статьи 134 и абзац третий статьи 220 ГПК Российской Федерации исключают возможность производства по делу только в случаях, когда право на судебную защиту (право на судебное рассмотрение спора) было реализовано в состоявшемся ранее на основе принципов равноправия и состязательности сторон судебном процессе. Эти нормы направлены на пресечение рассмотрения судами тождественных требований, не содержат неопределенности и не могут расцениваться как нарушающие конституционные права. Установление же в каждом конкретном случае того, имеются ли причины для прекращения производства по делу, включая вступившее в законную силу и принятое по спору между теми же сторонами, о том же предмете и по тем же основаниям решение суда, – исключительная прерогатива суда, которая вытекает из принципа самостоятельности судебной власти и служит проявлением его дискреционных полномочий. При этом гарантией процессуальных прав лиц, участвующих в деле, являются процедуры проверки судебных актов вышестоящими судами и поводы к их отмене или изменению (определения от 18 апреля 2006 года Исходя непосредственно из текста части первой статьи 138 УПК Российской Федерации, само по себе наличие решения суда, вынесенного по правилам его глав 18 (о реабилитации) и 47 (об исполнении приговора) и вступившего в законную силу, не должно расцениваться как обстоятельство, исключающее новое (повторное) рассмотрение соответствующих требований реабилитированного уже в порядке гражданского судопроизводства, хотя право на судебную защиту и было реализовано в состоявшемся ранее на основе принципов равноправия и состязательности сторон судебном процессе, в котором рассматривались тождественные требования. В то же время поскольку это означает, по сути, возможность принятия судами разной юрисдикции взаимоисключающих решений, то такое толкование действующего регулирования может привести к преодолению обязательности судебных актов, вступивших в законную силу. Потому вопросы процессуального порядка надлежащей – с точки зрения конституционных начал – защиты прав лиц, пострадавших от незаконного или необоснованного уголовного преследования, требуют обеспечения разумного баланса между принципом беспрепятственной реализации права на реабилитацию, с одной стороны, и, с другой – принципом стабильности судебных актов и связанным с ним принципом правовой определенности. Такой баланс может быть достигнут и путем осуществления Верховным Судом Российской Федерации возложенной на него статьей 126 Конституции Российской Федерации функции давать разъяснения по вопросам судебной практики. Так, чтобы исключить принятие судами взаимопротиворечащих решений, Пленум Верховного Суда Российской Федерации – имея в виду необходимость обеспечить правовую определенность и единообразие судебной практики в отношении требований реабилитированного о 12 возмещении имущественного вреда – в пункте 10 постановления от 29 ноября 2011 года № 17 дал следующие разъяснения: суд, рассматривающий эти требования в порядке главы 18 УПК Российской Федерации, вправе удовлетворить их или отказать в их удовлетворении полностью либо частично в зависимости от их доказанности представленными сторонами и собранными судом доказательствами; в части требований, оставленных без рассмотрения по правилам уголовного процесса, реабилитированный вправе обратиться в суд в порядке гражданского судопроизводства; требования реабилитированного в той части, в которой они были разрешены по существу по правилам уголовного процесса, не подлежат рассмотрению в порядке гражданского судопроизводства. Это толкование процессуальных норм исходит из предположения, что предусмотренный в названной главе порядок является основным и состязательным, а его исчерпание, за исключением прямо закрепленных законом случаев, необходимо, если требования реабилитированного оставлены без рассмотрения и тот намерен обратиться в суд по правилам гражданского судопроизводства. Данный подход к проблеме не опровергается в принципиальном плане и процитированной выше правовой позицией Конституционного Суда Российской Федерации, выраженной в Постановлении от 14 ноября 2017 года Предоставленное суду, разрешающему требования реабилитированного по правилам главы 18 УПК Российской Федерации, право оставить отдельные его требования без рассмотрения – на наличие которого обращено внимание в приведенных разъяснениях Верховного Суда Российской Федерации – соотносится с указанием в Постановлении Конституционного Суда Российской Федерации от 14 ноября 2017 года</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Как следует из представленных Е.С.Пермяковым материалов, принимая решение о компенсации заработной платы, утраченной им ввиду уголовного преследования, лишь за период, предшествующий его увольнению, Железнодорожный городской суд Московской области исходил из необходимости оспаривания даты и основания увольнения в порядке 15 гражданского судопроизводства. Между тем исковое производство по соответствующим требованиям прекращено Ногинским городским судом Московской области в связи с ликвидацией работодателя. Рассматривая впоследствии требования реабилитированного о компенсации заработной платы в рамках гражданского процесса, суд сослался на это решение, согласившись с размером компенсации, определенным в порядке реабилитации, поскольку каких-либо фактических обстоятельств, могущих послужить основанием для иного вывода, не было установлено. Тем самым невозможность реализации права Е.С.Пермякова на полный размер возмещения, с которой он связывает нарушение своих конституционных прав, обусловлена не столько результатами предшествующего рассмотрения его требований по правилам уголовного процесса, сколько наличием решения суда о прекращении производства по другому – гражданскому делу. Оценка же выводов судов о степени существенности тех или иных обстоятельств для разрешения заявленных в конкретном деле требований не может быть дана Конституционным Судом Российской Федерации, который в силу статьи 3 Федерального конституционного закона «О Конституционном Суде Российской Федерации» при осуществлении конституционного судопроизводства воздерживается от установления и исследования фактических обстоятельств во всех случаях, когда это входит в компетенцию других судов или иных органов. При таких обстоятельствах</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абзац третий статьи 220 ГПК Российской Федерации, часть пятую статьи 135 и часть первую статьи 138 УПК Российской Федерации – как позволяющие реабилитированному заявлять требования о возмещении заработной платы, не полученной им в результате незаконного или необоснованного уголовного преследования, в порядке гражданского судопроизводства, если они не были разрешены по существу в порядке уголовного судопроизводства, а также как позволяющие судам, рассматривающим дело в порядке уголовного судопроизводства, исходя из конституционно-правового смысла данных положений в системе действующего правового регулирования принимать решение об оставлении спорного требования без рассмотрения в целях наиболее эффективной защиты прав реабилитированного, если они усматривают наличие такого спора о праве или о фактических обстоятельствах, который необходимо разрешить не в процедуре главы 18 УПК Российской Федерации, а в рамках гражданского процесса, – не противоречащими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правоприменительной практике должно обеспечиваться применение абзаца третьего статьи 220 ГПК Российской Федерации, части пятой статьи 135 и части первой статьи 138 УПК Российской Федерации в соответствии с их конституционно-правовым смыслом, выявленным в настоящем Постановлении.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17 Российской Федерации» и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