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526794-П/2021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1161 Уголовного кодекса Российской Федерации в связи с жалобой гражданки Л.Ф.Саковой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статьи 1161 УК Российской Федерации. Поводом к рассмотрению дела явилась жалоба гражданки Л.Ф.Саковой.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законоположение. 2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1161 «Нанесение побоев лицом, подвергнутым административному наказанию» УК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его статье 115 «Умышленное причинение легкого вреда здоровью», и не содержащих признаков состава преступления, предусмотренного его статьей 116 «Побои», лицом, подвергнутым административному наказанию за аналогичное деяние,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 Конституционность приведенной нормы оспаривает гражданка Л.Ф.Сакова, которой, согласно представленным материалам, неоднократно наносил побои ее брат С., проживающий с ней в одном доме. Так, за нанесение 10 марта 2018 года побоев Л.Ф.Саковой Оренбургский районный суд Оренбургской области постановлением от 17 сентября 2018 года (вступило в силу 12 октября 2018 года) привлек С. к административной ответственности по статье 6.11 «Побои» КоАП Российской Федерации, назначив наказание в виде штрафа в размере пять тысяч рублей. Приговором того же суда от 28 мая 2019 года (вступил в силу 8 июня 2019 года) С. признан виновным в совершении одного преступления, предусмотренного частью первой статьи 115 УК Российской Федерации, и двух преступлений, предусмотренных его статьей 1161. По совокупности преступлений назначено наказание в виде трехсот часов обязательных работ. Суд, среди прочего, установил, что 10 марта 2019 года С. вновь нанес 3 Л.Ф.Саковой побои, которые причинили ей физическую боль, но не повлекли вреда здоровью. Постановлением мирового судьи судебного участка № 4 Оренбургского района Оренбургской области от 28 февраля 2020 года С. снова признан виновным в нанесении 16 октября 2019 года побоев Л.Ф.Саковой, что квалифицировано как административное правонарушение, предусмотренное статьей 6.11 КоАП Российской Федерации; назначено наказание в виде обязательных работ на срок сто часов. Принимая решение о привлечении к административной, а не уголовной ответственности, судья исходил из факта уплаты виновным административного штрафа, назначенного в 2018 году, 3 октября того же года, т.е. нанесение побоев 16 октября 2019 года имело место после истечения периода, когда лицо считается подвергнутым административному наказанию. Представитель потерпевшей, считая необходимым привлечь С. к уголовной ответственности в связи с наличием неснятой и непогашенной судимости за аналогичные деяния, подал на постановление мирового судьи жалобу. Оставляя ее без удовлетворения, Оренбургский районный суд Оренбургской области в решении от 26 июня 2020 года указал, что действия С. не содержат признаков уголовно наказуемого деяния и не подлежат квалификации по статье 1161 УК Российской Федерации, в том числе поскольку к моменту их совершения 16 октября 2019 года он еще не был привлечен к административной ответственности за нанесение побоев, учиненное 5 октября 2019 года. По мнению Л.Ф.Саковой, статья 1161 УК Российской Федерации противоречит статьям 19, 21 и 52 Конституции Российской Федерации, поскольку не обеспечивает эффективной защиты от домашнего насилия и не позволяет привлечь к уголовной ответственности за побои (при отсутствии признаков, указанных в статье 116 данного Кодекса) лицо, имеющее неснятую и непогашенную судимость по оспариваемой статье. Согласно статье 125 (пункт «а» части 4) Конституции Российской Федерации, пункту 3 части первой статьи 3, статьям 96 и 97 Федерального конституционного закона «О Конституционном Суде Российской 4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человек, его права и свободы являются высшей ценностью, ничто не может быть основанием для умаления 5 достоинства личности, никто не должен подвергаться пыткам, насилию, другому жестокому или унижающему человеческое достоинство обращению. В числе других прав и свобод, действующих непосредственно, определяющих смысл, содержание и применение законов, деятельность законодательной и исполнительной власти и обеспечиваемых правосудием, право на охрану достоинства личности, а равно право на свободу и личную неприкосновенность принадлежат каждому от рождения, образуют основу свободы, справедливости и всех неотъемлемых прав человека, воплощают в себе важнейшее социальное благо, без которого немыслимо демократическое правовое устройство страны, а потому предполагают повышенный уровень гарантий – включая средства уголовного закона – со стороны государства в соответствии с конституционными положениями и согласно общепризнанным принципам и нормам международного права (статья 2; статья 15, часть 4; статья 17; статьи 18 и 21; статья 22, часть 1, Конституции Российской Федерации; преамбула, статьи 1, 3 и 5 Всеобщей декларации прав человека; преамбула, статьи 7, 9 и 10 Международного пакта о гражданских и политических правах; статьи 3 и 5 Конвенции о защите прав человека и основных свобод). Любое посягательство на личность, ее права и свободы, а тем более на физическую неприкосновенность является одновременно и посягательством на человеческое достоинство, поскольку человек становится объектом произвола и насилия. В этой связи Конституция Российской Федерации, ее статьи 19 (часть 1), 45, 46 (части 1 и 2) и 52, а также пункты 1 и 4 Декларации основных принципов правосудия для жертв преступлений и злоупотребления властью (принята резолюцией 40/34 Генеральной Ассамблеи ООН) гарантируют лицам, которым причинен вред – телесные повреждения, моральный и материальный ущерб, существенное ущемление основных прав – в результате действия или бездействия, нарушающего уголовный закон, в равной степени охрану их прав законом, обеспечение доступа к правосудию и компенсацию вреда. Непринятие своевременных мер к выявлению и пресечению нарушений прав и свобод в тех случаях, когда в дальнейшем их восстановление оказывается невозможным, означало бы умаление чести и достоинства 6 личности не только виновным в противоправном деянии, но и самим государством. Жертвы преступлений подлежат государственной защите, им должна предоставляться возможность собственными действиями добиваться, в том числе в рамках производства по уголовному делу, восстановления своих прав и законных интересов, которые не могут быть сведены исключительно к возмещению причиненного вреда, – эти интересы в значительной степени связаны также с разрешением вопросов о доказанности обвинения, его объеме, о применении уголовного закона и наказании, от чего, в свою очередь, во многих случаях зависят реальность и конкретные размеры возмещения вреда (постановления Конституционного Суда Российской Федерации от 15 января 1999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Реализуя свои дискреционные полномочия (статья 71, пункты «в», «о»; статья 72, пункты «б», «к» части 1; статья 76, части 1 и 2, Конституции Российской Федерации), федеральный законодатель формирует систему норм, устанавливающих публично-правовую ответственность за деяния, посягающие на достоинство личности и на личную неприкосновенность. Уголовный кодекс Российской Федерации в статье 1161 предусматривает ответственность за нанесение побоев или совершение иных насильственных 7 действий, причинивших физическую боль, но не повлекших последствий, указанных в его статье 115 (т.е. легкого вреда здоровью, вызвавшего кратковременное расстройство здоровья или незначительную стойкую утрату общей трудоспособности), и не содержащих признаков состава преступления, предусмотренного его статьей 116, лицом, подвергнутым административному наказанию за аналогичное деяние. В свою очередь, статья 116 данного Кодекса вводит ответственность за побои или иные насильственные действия, причинившие физическую боль, но не повлекшие последствий, указанных в его статье 115,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ненависти или вражды к социальной группе. Систематическое нанесение побоев либо совершение иных насильственных действий, причиняющих физические или психические страдания, выступает составообразующим признаком истязания, запрещенного статьей 117 данного Кодекса. Это же деяние образует состав квалифицированного истязания, наказуемого по части второй той же статьи, если оно совершено в отношении двух и более лиц, лица или его близких в связи с осуществлением им служебной деятельности или выполнением общественного долга, в отношении женщины, заведомо для виновного беременной, заведомо несовершеннолетнего или лица, заведомо находящегося в беспомощном состоянии либо в материальной или иной зависимости от виновного, в отношении лица, похищенного либо захваченного в качестве заложника, а равно если оно совершено с применением пытки, группой лиц, группой лиц по предварительному сговору или организованной группой, по найму, по мотивам политической, идеологической, расовой, национальной или религиозной ненависти или вражды либо ненависти или вражды к социальной группе. Нанесение побоев начальнику во время исполнения им обязанностей военной службы или в связи с их исполнением образует преступление, предусмотренное статьей 334 данного Кодекса. Кроме того, побои могут признаваться признаком и иных преступлений, которые запрещены самостоятельными нормами Уголовного кодекса 8 Российской Федерации (статьи 131, 156, 161, 213 и др.). Тем самым федеральный законодатель не исключает, а, напротив, подчеркивает степень общественной опасности побоев в контексте иных составов преступлений. Кодекс Российской Федерации об административных правонарушениях в статье 6.11 предусматривает ответственность также за нанесение побоев или совершение иных насильственных действий, причинивших физическую боль, но не повлекших последствий, указанных в статье 115 УК Российской Федерации, если эти действия не содержат уголовно наказуемого деяния, т.е. деяния, выступающего составной частью объективной стороны какого-либо преступления (статьи 131, 156, 161, 213 и др. УК Российской Федерации) или основным, составообразующим признаком преступления (статьи 116, 1161, 117 и 334 УК Российской Федерации). Соответственно, при квалификации побоев по статье 1161 УК Российской Федерации правоприменительные органы, прежде всего суды, ориентируются в первую очередь на признаки состава преступления, характеризующие его субъекта как лицо, которое на момент совершения этого деяния было подвергнуто административному наказанию. Конструирование взаимосвязанных норм статьи 6.11 КоАП Российской Федерации и статьи 1161 УК Российской Федерации базируется на общей публично-правовой природе административной и уголовной ответственности и на предположении (презумпции) о достаточности мер административного воздействия на лицо, впервые нанесшее побои, для предупреждения нового насилия с его стороны. Межотраслевая дифференциация ответственности за побои обеспечивается при их оценке как причиненных впервые или после наложения административного наказания: если меры административного реагирования за нанесение побоев оказались недостаточно эффективными, о чем объективно свидетельствует повторное насилие, то следует применение за это поведение более строгого по своей сути уголовного наказания.</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Состояние административной наказанности и состояние судимости имеют смежную правовую природу и свидетельствуют о большей общественной опасности вновь совершенного противоправного деяния, о недостаточности ранее примененных мер. Дифференцировав публично- правовую ответственность за нанесение побоев в зависимости от их совершения впервые или повторно, федеральный законодатель не должен был игнорировать состояние предшествующей судимости за это деяние, поскольку она объективно свидетельствует о повышенной общественной опасности такого насилия и лица, его причинившего. Однако в статье 1161 УК Российской Федерации ответственность установлена только для лиц, совершивших деяние в период, когда они считаются подвергнутыми административному наказанию. Истечение же данного периода означает оценку содеянного как административного правонарушения, причем впервые совершенного, даже если виновный имеет неснятую и непогашенную судимость по названной статье или за более тяжкое преступление, где побои выступают составообразующим 11 признаком объективной стороны (статьи 116, 117 и 334 данного Кодекса) или ее составной частью (статьи 131, 156, 161, 213 и др. данного Кодекса). Между тем общественная опасность повторного – в связи с предшествующим привлечением уже не к административной, а к уголовной ответственности – нанесения побоев не может оцениваться как снизившаяся. Напротив, повторность указывает на устойчивость поведения виновного, склонность к разрешению конфликтов насильственным способом, неуважение к достоинству личности. В еще большей степени недостаточность административного наказания и невыполнение государством своих обязанностей по защите личности проявляются в случае применения такого насилия (при отсутствии признаков истязания, выражающегося в том числе в систематическом нанесении побоев) к одному и тому же потерпевшему. Это дает конституционно значимые основания для применения государством наиболее строгих – уголовно-правовых – средств защиты личности. Иное – вопреки принципам справедливости и равенства, в противоречие задачам уголовного закона и целям уголовного наказания, связанным с обеспечением безопасности, охраной прав и свобод, с восстановлением социальной справедливости, исправлением осужденного и предупреждением совершения новых преступлений, и в нарушение государством своих конституционных обязанностей и международных обязательств (статья 15, часть 4; статьи 17 и 18; статья 19, часть 1; статья 45, часть 1; статья 52; статья 55, часть 3, Конституции Российской Федерации; статья 2, часть первая статьи 6, часть первая статьи 7 и часть вторая статьи 43 УК Российской Федерации) – приводило бы к снижению уровня уголовно-правовой защиты прав пострадавших от противоправных посягательств, к умалению их достоинства и права на личную неприкосновенность, к неоправданным различиям между ними, ставило бы лиц, имеющих судимость за преступление с административной преюдицией, в привилегированное положение по сравнению с лицами, подвергнутыми административному наказанию за аналогичное деяние. Кроме того, статья 1161 УК Российской Федерации исключает уголовную ответственность за нанесение побоев или совершение иных насильственных 12 действий, причинивших физическую боль, для не подвергнутых административному наказанию лиц, ранее совершивших преступления, предусмотренные не только этой статьей, но и статьями 116, 117 и 334 данного Кодекса, которые устанавливают ответственность за аналогичные по объективной стороне, но более общественно опасные деяния, относящиеся в том числе к преступлениям средней тяжести и к тяжким преступлениям (части третья и четвертая статьи 15 данного Кодекса). Этим усиливаются предпосылки к нарушению принципов равенства и справедливости в отношении как виновных, так и потерпевших и снижается предполагаемый эффект от введения в правовое регулирование специального состава побоев, причиненных лицом, подвергнутым административному наказанию.</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статья 1161 УК Российской Федерации не соответствует Конституции Российской Федерации, ее статьям 2, 17 (часть 1), 18, 19 (часть 1), 21, 45 (часть 1), 52 и 55 (часть 3), в той мере, в какой не обеспечивает соразмерную уголовно-правовую защиту права на личную неприкосновенность и права на охрану достоинства личности от насилия в случае, когда побои нанесены или иные насильственные действия, причинившие физическую боль, совершены лицом, имеющим судимость за предусмотренное в этой статье или аналогичное по объективным признакам преступление, ведет к неоправданным различиям между пострадавшими от противоправных посягательств, ставит лиц, имеющих судимость, в привилегированное положение по отношению к лицам, подвергнутым административному наказанию. Вместе с тем, по смыслу правовой позиции, сформулированной Конституционным Судом Российской Федерации в постановлениях от 11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1161 УК Российской Федерации не соответствующей Конституции Российской Федерации, ее статьям 2, 17 (часть 1), 18, 19 (часть 1), 21, 45 (часть 1), 52 и 55 (часть 3), в той мере, в какой она не обеспечивает соразмерную уголовно-правовую защиту права на личную неприкосновенность и права на охрану достоинства личности от насилия в случае, когда побои нанесены или иные насильственные действия, 15 причинившие физическую боль, совершены лицом, имеющим судимость за предусмотренное в этой статье или аналогичное по объективным признакам преступление, ведет к неоправданным различиям между пострадавшими от противоправных посягательств, ставит лиц, имеющих судимость, в привилегированное положение по отношению к лицам, подвергнутым административному наказанию.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законодательство необходимые изменения, вытекающие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Впредь до внесения федеральным законодателем в правовое регулирование изменений, вытекающих из настоящего Постановления, сохраняет силу действующая редакция статьи 1161 УК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Гражданка Сакова Людмила Федоровна имеет право на обращение в суд за применением компенсаторных механизмов в связи с принятыми в ее деле правоприменительными решениями, основанными на статье 1161 УК Российской Федерации. Форма и размер компенсации, а также наличие оснований для ее применения, в соответствии с пунктом 6 мотивировочной части настоящего Постановления, определяются мировым судьей судебного участка № 4 Оренбургского района Оренбургской области как рассмотревшим в первой инстанции конкретное дело, в котором применено оспоренное в Конституционном Суде Российской Федерации законоположение.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16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