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547579-П/2021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Еременко Геннадия Александровича на нарушение его конституционных прав частью первой статьи 4013 и частью третьей статьи 4121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Г.А.Еременко,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первая статьи 4013 «Порядок и сроки подачи кассационных жалобы, представления, порядок восстановления срока кассационного обжалования» УПК Российской Федерации определяет судебные решения, на которые подаются кассационные жалоба, представление, а также судебные инстанции, рассматривающие их. Часть же третья статьи 4121 «Пересмотр судебных решений в порядке надзора» данного Кодекса регулирует, какие решения судов могут быть 2 пересмотрены Президиумом Верховного Суда Российской Федерации в порядке надзора. Конституционность приведенных норм оспаривает гражданин Г.А.Еременко. Как следует из представленных материалов, постановлением Четвертого кассационного суда общей юрисдикции от 21 апреля 2020 года удовлетворено ходатайство председателя краевого суда и потерпевшего (гражданина М.) об изменении территориальной подсудности уголовного дела в отношении обвиняемого Г.А.Еременко и других лиц. Апелляционным определением Судебной коллегии по уголовным делам Верховного Суда Российской Федерации от 20 июля 2020 года данное судебное решение оставлено в силе. На указанные судебные решения в Верховный Суд Российской Федерации адвокатом подсудимого была подана жалоба, поименованная им как кассационная. Судья Верховного Суда Российской Федерации, посчитав эту жалобу надзорной, постановлением от 16 сентября 2020 года отказал в передаче данной жалобы для рассмотрения в судебном заседании Президиума Верховного Суда Российской Федерации. Согласившись с этим решением, заместитель Председателя Верховного Суда Российской Федерации указал, что, исходя из принципа инстанционности, жалобы на вступившие в законную силу судебные решения, если они были предметом апелляционного рассмотрения Судебной коллегии по уголовным делам Верховного Суда Российской Федерации, рассматриваются по правилам, предусмотренным главой 481 «Производство в суде надзорной инстанции» УПК Российской Федерации (ответ от 13 ноября 2020 года). По мнению Г.А.Еременко, оспариваемые нормы не соответствуют статье 46 (части 1 и 2) Конституции Российской Федерации, поскольку они исключают возможность кассационного обжалования судебных решений, принятых в апелляционном порядке Судебной коллегией по уголовным делам Верховного Суда Российской Федерации. 3</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Право на судебную защиту относится к основным, неотчуждаемым правам и свободам человека и одновременно выступает средством обеспечения всех других прав и свобод, оно признается и гарантируется согласно общепризнанным принципам и нормам международного права (статья 17, части 1 и 2, Конституции Российской Федерации). При этом никто не может быть лишен права на рассмотрение его дела в том суде и тем судьей, к подсудности которых оно отнесено законом (статья 47, часть 1,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Уголовно-процессуальный кодекс Российской Федерации закрепляет в числе принципов уголовного судопроизводства принцип осуществления правосудия только судом и прямо предусматривает право подсудимого на рассмотрение его уголовного дела в том суде и тем судьей, к подсудности которых оно отнесено данным Кодексом (части первая и третья статьи 8), а также правила определения состава суда (статья 30) и подсудности уголовных дел, в том числе ее изменения (статьи 31–35). При этом передача дела вышестоящим судом из суда, которому оно подсудно, в другой суд не противоречит Конституции Российской Федерации, если такая передача исключает произвольный выбор суда или 5 судьи и осуществляется в рамках судебной процедуры, предполагающей принятие мотивированного судебного акта, в котором по итогам судебного заседания с предоставлением каждой стороне права довести до суда свою позицию, на основе исследования доказательств установлены законные основания для передачи дела в другой конкретный суд, притом что законность и обоснованность данного акта подлежит проверке вышестоящей судебной инстанцией по соответствующим жалобам, представлениям участников процесса (постановления Конституционного Суда Российской Федерации от 16 марта 1998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 Согласно статье 4011 УПК Российской Федерации 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 Вместе с тем положения части первой статьи 4013 данного Кодекса, определяющие судебные решения, на которые подаются кассационные жалоба, представление, предусматривают возможность подачи таких жалоб (представления) лишь в две судебные инстанции – судебную коллегию по уголовным делам соответствующего кассационного суда общей юрисдикции (кассационный военный суд) и Судебную коллегию по уголовным делам Верховного Суда Российской Федерации (Судебную коллегию по делам военнослужащих Верховного Суда Российской Федерации). При этом установленный главой 471 названного Кодекса механизм производства в суде кассационной инстанции по пересмотру указанных в его статье 4013 вступивших в законную силу судебных решений с учетом требования инстанционности уголовного судопроизводства предусматривает, что кассационные жалоба, представление вначале изучаются в нижестоящем суде кассационной инстанции, а затем в вышестоящем – Судебной коллегии по уголовным делам Верховного Суда Российской Федерации (Определение Конституционного Суда Российской Федерации от 17 июля 2018 года Согласно положениям статьи 4121 УПК Российской Федерации вступившие в законную силу судебные решения, указанные в части второй данной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данного Кодекса (часть первая); суд надзорной инстанции проверяет по надзорным жалобе, представлению законность приговора, определения или постановления суда (часть вторая). При этом часть третья статьи 4121 названного Кодекса закрепляет, что в Президиум Верховного Суда Российской Федерации обжалуются вступившие в законную силу судебные решения Апелляционной коллегии Верховного Суда Российской Федерации,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 а также постановления Президиума Верховного Суда Российской Федерации. Тем самым в данной норме уголовно-процессуального закона отсутствует указание на возможность обжалования в надзорном порядке решений, вынесенных Судебной коллегией по уголовным делам Верховного Суда Российской Федерации в апелляционном порядке. Тем не менее наличие данного пробела само по себе не позволяет расценивать положения действующего законодательства как препятствующие обжалованию в суд таких решений и исправлению возможной судебной ошибки. Как указывал</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части первой статьи 4013 и части третьей статьи 4121 УПК Российской Федерации предполагают в системе действующего правового регулирования обжалование и пересмотр апелляционных решений, принимаемых Судебной коллегией по уголовным 10 делам Верховного Суда Российской Федерации, Президиумом Верховного Суда Российской Федерации в порядке надзора по тем же основаниям, которые предусмотрены для кассационной инстанции. Из материалов дела следует, что вопрос об изменении территориальной подсудности уголовного дела в отношении Г.А.Еременко разрешен Четвертым кассационным судом общей юрисдикции, выступившим в качестве суда первой инстанции, а жалобы заявителя на принятые судебные решения проверены в порядке апелляции Судебной коллегией по уголовным делам Верховного Суда Российской Федерации, а также рассмотрены в порядке надзора. При таких обстоятельствах нет оснований полагать, что права заявителя нарушены оспариваемыми нормами в указанном в жалобе аспекте. Вынесение Конституционным Судом Российской Федерации настоящего Определения не препятствует федеральному законодателю внести изменения и дополнения в Уголовно-процессуальный кодекс Российской Федерации, уточняющие порядок обжалования решений, вынесенных Судебной коллегией по уголовным делам Верховного Суда Российской Федерации в апелляционном порядке.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Еременко Геннадия Александровича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11</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