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05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Конституционного Суда В.Д.Зорькина, заместителя председателя Н.В.Витрука, Секретаря Ю.Д.Рудкина, судей Э.М.Аметистова, Н.Т.Ведерникова, А.Г.Гаджиева, А.Л.Кононова, В.О.Лучина, Т.Г.Морщаковой, В.И.Олейник, Н.В.Селезнева, О.И.Тиунова, Б.С.Эбзеева на основании части первой статьи 165 и части первой статьи 1651 Конституции Российской Федерации, пункта 2 части второй и части четвертой статьи 1, статей 43, 52 Закона Российской Федерации о Конституционном Суде Российской Федерации и в связи с тем, что при решении дел о восстановлении на работе лиц, уволенных по пункту 1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