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197876-П/2015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311 Федерального закона «О государственной регистрации прав на недвижимое имущество и сделок с ним» в связи с жалобой граждан В.А.Князик и П.Н.Пузырина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311 Федерального закона «О государственной регистрации прав на недвижимое имущество и сделок с ним». 2 Поводом к рассмотрению дела явилась жалоба граждан В.А.Князик и П.Н.Пузырина.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311 Федерального закона от 21 июля 1997 года № 122-ФЗ «О государственной регистрации прав на недвижимое имущество и сделок с ним» собственник жилого помещения, который не вправе его истребовать от добросовестного приобретателя, а также добросовестный приобретатель, от которого было истребовано жилое помещение, имеет право на разовую компенсацию за счет казны Российской Федерации (пункт 1); компенсация, предусмотренная пунктом 1 данной статьи, выплачивается в случае, если по не зависящим от указанных лиц причинам в соответствии с вступившим в законную силу решением суда о возмещении им вреда, причиненного в результате утраты указанного в данной статье имущества,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 размер данной компенсации исчисляется из суммы, составляющей реальный ущерб, но не может превышать один миллион рублей (пункт 2); порядок выплаты Российской Федерацией компенсации, предусмотренной пунктом 1 данной статьи, устанавливается Правительством Российской Федерации (пункт 3). От заявителей по настоящему делу – граждан В.А.Князик и П.Н.Пузырина во исполнение вступившего в законную силу решения Октябрьского районного суда города Мурманска от 12 июля 2011 года была истребована квартира, которую они в 2010 году приобрели по 3 договору купли-продажи. Суд, признав, что продавец квартиры не имел права ее отчуждать и в силу этого договор купли-продажи является недействительным, взыскал с продавца в пользу заявителей денежные средства в сумме, равной уплаченной ими при покупке квартиры. На основании выданных судом исполнительных листов 1 ноября 2011 года были возбуждены соответствующие исполнительные производства. Поскольку решение суда о взыскании с продавца квартиры денежных средств исполнено не было, а исполнительные производства в течение установленного законом годичного срока не завершены, В.А.Князик и П.Н.Пузырин обратились в Октябрьский районный суд города Мурманска с иском к Министерству финансов Российской Федерации в лице Управления Федерального казначейства по Мурманской области и Федеральной службе государственной регистрации, кадастра и картографии в лице Управления Федеральной службы государственной регистрации, кадастра и картографии по Мурманской области о взыскании предусмотренной статьей 311 Федерального закона «О государственной регистрации прав на недвижимое имущество и сделок с ним» разовой компенсации в размере 1 000 000 рублей каждому в связи с причинением вреда в результате утраты жилого помещения. Решением от 26 апреля 2013 года, оставленным без изменения апелляционным определением судебной коллегии по гражданским делам Мурманского областного суда от 14 августа 2013 года, Октябрьский районный суд города Мурманска, ссылаясь на то, что предусматривающая разовую компенсацию статья 311 Федерального закона «О государственной регистрации прав на недвижимое имущество и сделок с ним» содержится в главе V названного Федерального закона, которая регламентирует ответственность государственных органов за действия, связанные с государственной регистрацией прав на недвижимое имущество, пришел к выводу о том, что, поскольку законодатель обусловливает право на такую компенсацию незаконностью действий 4 государственных органов при регистрации права на жилое помещение, а оснований для привлечения к ответственности государственного органа, осуществлявшего регистрацию прав граждан В.А.Князик и П.Н.Пузырина на жилое помещение, суд не находит, право на получение разовой компенсации у них не возникло.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свободу экономической деятельности в качестве одной из основ конституционного строя России, гарантируя такое важнейшее экономическое право граждан, как право частной собственности, относящееся к основным правам человека, которое подлежит защите со стороны государства и наряду с другими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(статья 2; статья 8, часть 1; статья 18; статья 35, части 1 и 2; статья 45, часть 1; статья 118, часть 2), закрепляет принцип неприкосновенности собственности, в силу которого никто не может быть лишен своего имущества иначе как по решению суда (статья 35, часть 3), а также гарантирует каждому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и вытекающую из названных положений свободу договоров в сфере гражданского оборота. При этом конституционные принципы единства экономического пространства, свободного перемещения товаров, услуг, 6 финансовых средств и свободы экономической деятельности лежат в основе правового регулирования в такой области гражданского оборота, как оборот недвижимости. Кроме того, определяя в качестве одной из целей социальной политики России заботу государства о социальной защищенности своих граждан, об их благополучии, сохранении для них условий нормального существования, Конституция Российской Федерации закрепляет право каждого на жилище, предполагая прежде всего ответственное отношение самих граждан к его осуществлению (с учетом того что в условиях рыночной экономики граждане осуществляют данное социальное право в основном самостоятельно, используя различные способы), и одновременно возлагает на органы публичной власти обязанность создавать для этого необходимые условия. Поэтому при регулировании прав на жилое помещение, в том числе при переходе права собственности на жилое помещение, необходимо соблюдение, с одной стороны, принципа неприкосновенности частной собственности, а с другой – баланса прав и охраняемых законом интересов всех участников этих отношений, обеспечение возможности дифференцированного подхода к оценке возникающих жизненных ситуаций, с тем чтобы избежать необоснованного ограничения конституционных прав и свобод (постановления Конституционного Суда Российской Федерации от 21 апреля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Законодательством предусмотрено, что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которые обязаны по ходатайству правообладателя удостоверить произведенную регистрацию путем выдачи соответствующего документа (пункты 1 и 3 статьи 131 ГК Российской Федерации). 9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(пункт 2 статьи 81 ГК Российской Федерации), причем государственная регистрация является единственным доказательством существования зарегистрированного права (абзац второй пункта 1 статьи 2 Федерального закона от 21 июля 1997 года № 122-ФЗ «О государственной регистрации прав на недвижимое имущество и сделок с ним»). При отчуждении имущества право собственности на это имущество у приобретателя в силу статьи 223 ГК Российской Федерации возникает также с момента такой регистрации; что касается добросовестного приобретателя (пункт 1 статьи 302 данного Кодекса), то недвижимое имущество признается принадлежащим ему на праве собственности также с момента регистрации (за исключением предусмотренных статьей 302 случаев, когда собственник вправе истребовать такое имущество от добросовестного приобретателя). Как неоднократно указывал Недостоверность данных государственного реестра может быть обусловлена как неправомерными действиями самого регистрирующего органа, так и иными обстоятельствами. Именно поэтому статья 31 «Ответственность при государственной регистрации прав на недвижимое имущество и сделок с ним» Федерального закона «О государственной регистрации прав на недвижимое имущество и сделок с ним» предусматривает, что органы, осуществляющие государственную регистрацию прав, не несут ответственности за законность сделки, если такая сделка была нотариально удостоверена (абзац четвертый пункта 1). При этом в силу общего правила, согласно которому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подлежат 11 возмещению Российской Федерацией (статьи 16 и 1069 ГК Российской Федерации), убытки, причиненные по вине органа, осуществляющего государственную регистрацию прав на имущество, – при незаконном отказе в государственной регистрации прав на имущество, при уклонении от государственной регистрации, внесении в государственный реестр незаконных или недостоверных данных о праве либо при нарушении предусмотренного законом порядка государственной регистрации прав на имущество – подлежат возмещению за счет казны Российской Федерации в полном объеме (пункт 9 статьи 81 ГК Российской Федерации, статья 31 Федерального закона «О государственной регистрации прав на недвижимое имущество и сделок с ним»). Названные законоположения применительно к сфере регулирования права собственности и других вещных прав на недвижимые вещи, в том числе в целях обеспечения стабильности гражданского оборота, конкретизируют положение статьи 53 Конституции Российской Федерации о том, что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Между тем указанный правовой механизм может быть задействован собственником (добросовестным приобретателем) имущества только в случаях незаконных действий регистрирующего органа, ответственность за которые несет государство. Это согласуется с позицией Европейского Суда по правам человека, который в постановлении от 6 декабря 2011 года по делу «Гладышева против Российской Федерации» указал, что ошибки или просчеты государственных органов должны служить выгоде заинтересованных лиц, особенно при отсутствии иных конфликтующих интересов; риск любой ошибки, допущенной государственным органом, должно нести государство, и ошибки не должны устраняться за счет заинтересованного лица. 12 Во всех других случаях, когда имущественный вред связан исключительно с противоправными действиями третьих лиц, – например, лиц, которые не имели права отчуждать квартиру по договору купли- продажи (как это имело место в деле граждан В.А.Князик и П.Н.Пузырина), т.е. причинителей вреда, признанных таковыми вступившим в законную силу судебным решением, установившим их обязанность возместить нанесенный вред, но с которых получить взыскание по исполнительному документу в течение установленного законом срока не удалось, – государство не несет юридической (негативной) ответственности за причиненный собственнику (добросовестному приобретателю) имущества вред. В то же время, имея в виду гарантирование стабильности гражданского оборота и необходимость защиты права частной собственности, государство вправе добровольно возложить на себя часть финансового бремени, вызываемого такими негативными последствиями. Именно из этого исходил законодатель, вводя Федеральным законом от 30 декабря 2004 года № 217-ФЗ в Федеральный закон «О государственной регистрации прав на недвижимое имущество и сделок с ним» статью 311, закрепившую институт разовой компенсации собственнику (добросовестному приобретателю) такого специфического вида имущества, как жилое помещение, в том числе в качестве материальной гарантии права на жилище, и предназначенной для случаев, когда собственник жилого помещения не вправе его истребовать от добросовестного приобретателя, а также когда от добросовестного приобретателя жилое помещение было истребовано и если по не зависящим от них причинам в соответствии с вступившим в законную силу решением суда о возмещении им вреда, причиненного в результате утраты указанного имущества,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 13 Так, из пояснительной записки к проекту указанного Федерального закона и его финансово-экономического обоснования следует, что, вводя в правовое регулирование норму, предусматривающую разовую компенсацию за счет казны Российской Федерации, законодатель преследовал цель возмещения собственнику (добросовестному приобретателю) потерь, вызванных утратой права собственности на жилое помещение, независимо от вины государства, т.е. тогда, когда право собственности было утрачено им не по вине работников регистрирующего органа, а в результате действий третьих лиц. По мнению субъекта права законодательной инициативы, отсутствие эффективно действующего механизма компенсации ущерба в таких случаях является серьезным фактором риска на рынке недвижимости, а возможность с незначительными финансовыми затратами улучшить ситуацию стала бы существенным стимулом для привлечения инвестиций в этот сектор экономики.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Рассматриваемые в настоящем деле законоположения – притом что они преследуют конституционно значимые цели – не отвечают названным конституционным критериям. Это подтверждается практикой их применения, анализ которой свидетельствует о том, что суды во многих 16 случаях отказывают в удовлетворении исковых требований заявителей, трактуя эти законоположения как подлежащие применению только при установлении факта неправомерных действий компетентного государственного органа при регистрации прав на жилое помещение, в результате которых лицо лишилось этого имущества. Такое толкование во многом обусловливается тем, что статья 311 помещена законодателем в главу V «Ответственность при государственной регистрации прав на недвижимое имущество» Федерального закона «О государственной регистрации прав на недвижимое имущество и сделок с ним». Неопределенность в понимании положений данной статьи, а значит, и в правоприменении может возникать также в связи с тем, что термин «компенсация» в действующем законодательстве употребляется в различных значениях: компенсация может пониматься как способ возмещения вреда в тех случаях, когда вред не поддается точному исчислению (например, компенсация морального вреда), как альтернативный способ возмещения отдельных видов убытков, предусмотренных законом (например, при нарушении интеллектуальных прав), как форма взаиморасчетов между участниками имущественного оборота (например, в случае прекращения договора подряда), как дополнительная (штрафная) санкция помимо возмещения вреда, а также как специфическая обязанность лица, не являющегося причинителем вреда (например, при возмещении вреда, причиненного вследствие разрушения, повреждения объекта капитального строительства). Многозначность юридического термина «компенсация» налагает на законодателя обязанность использовать его таким образом, чтобы правовая природа разовой компенсации, установленной статьей 311 Федерального закона «О государственной регистрации прав на недвижимое имущество и сделок с ним», и условия реализации права на нее были понятны правоприменительным органам. В результате допущенного законодателем отступления от правил юридической техники суды в ряде случаев 17 отождествляли предусмотренный данной статьей правовой механизм с тем, который закреплен в статье 31 данного Федерального закона об ответственности компетентных органов при государственной регистрации прав на недвижимое имущество и сделок с ним. Неопределенность в понимании правовой природы компенсации, предусмотренной положениями статьи 311 Федерального закона «О государственной регистрации прав на недвижимое имущество и сделок с ним», могла бы быть не столь ощутимой, если бы эти положения были своевременно конкретизированы в подзаконном акте, касающемся порядка ее выплаты.</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статьи 311 Федерального закона «О государственной регистрации прав на недвижимое имущество и сделок с ним» не соответствуют Конституции Российской Федерации, ее статьям 19 (часть 1), 35 (часть 1), 40 (часть 1) и 55 (часть 3), в той мере, в какой – с учетом их места в структуре Федерального закона «О государственной регистрации прав на недвижимое имущество и сделок с ним» и понимания в правоприменительной практике – эти положения позволяют судам отказывать в выплате разовой компенсации добросовестному приобретателю, от которого было истребовано жилое помещение, ссылаясь на отсутствие оснований для привлечения государственного органа к ответственности за незаконные действия (бездействие), связанные с производившейся им государственной регистрацией прав на указанное жилое помещение.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311 Федерального закона «О государственной регистрации прав на недвижимое имущество и сделок с ним» не соответствующими Конституции Российской Федерации, ее статьям 19 (часть 1), 35 (часть 1), 40 (часть 1) и 55 (часть 3), в той мере, в какой с учетом места в структуре Федерального закона «О государственной регистрации прав на недвижимое имущество и сделок с ним» и по смыслу сложившейся правоприменительной практики эти 19 положения не допускают выплату добросовестному приобретателю, от которого было истребовано жилое помещение, разовой компенсации за счет казны Российской Федерации – в случаях, когда по не зависящим от него причинам в соответствии со вступившим в законную силу решением суда о возмещении ему вреда, причиненного в результате утраты такого имущества, взыскание по исполнительному документу в течение одного года со дня начала исчисления срока для предъявления этого документа к исполнению не производилось, – по мотиву отсутствия оснований для привлечения компетентного государственного органа к ответственности за незаконные действия (бездействие), связанные с производившейся им государственной регистрацией прав на указанное жилое помещение.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 связи с которыми граждане Князик Виктория Александровна и Пузырин Петр Николаевич обратились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