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594176-П/2022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Булыгиной Светланы Геннадьевны на нарушение ее конституционных прав пунктом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С.Г.Булыгиной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С.Г.Булыгина оспаривает конституционность пункта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(далее – Правила), утвержденных Постановлением Правительства Российской Федерации от 29 октября 2002 2 года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согласно которому периоды выполнявшейся до 1 сентября 2000 года работы в должностях в учреждениях, указанных в соответствующем списке, засчитываются в стаж работы независимо от условия выполнения в эти периоды нормы рабочего времени (педагогической или учебной нагрузки), а начиная с 1 сентября 2000 года – при условии выполнения (суммарно по основному и другим местам работы) нормы рабочего времени (педагогической или учебной нагрузки), установленной за ставку заработной платы (должностной оклад), за исключением случаев, определенных данными Правилами. По мнению С.Г.Булыгиной, оспариваемое положение, примененное в ее деле судами общей юрисдикции, не соответствует статье 39 Конституции Российской Федерации, поскольку по смыслу, придаваемому ему правоприменительной практикой, не допускает возможность зачета в стаж работы, дающий право на досрочное назначение страховой пенсии по старости в связи с педагогической деятельностью, периодов работы после 1 сентября 2000 года для лиц, осуществлявших педагогическую деятельность в учреждениях для детей, которые не выполнили нормы педагогической или учебной нагрузки, и тем самым не позволяет засчитывать в такой стаж период ее работы с 1 сентября 2000 года по 1 июня 2001 года в должности учителя в вечерней (сменной) общеобразовательной школе, когда она не выполняла нормы педагогической нагрузки. Заявительница полагает, что при исчислении соответствующего стажа правоприменительным органам (в том числе судам общей юрисдикции) при разрешении ее дела следовало руководствоваться не оспариваемой нормой, а нормативными правовыми актами, действовавшими до 1 сентября 2000 3 года, в частности Постановлением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В связи с чем С.Г.Булыгина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С 1 января 2015 года основания назначения страховой пенсии по старости предусмотрены пунктом 19 части 1 статьи 30 Федерального закона от 28 декабря 2013 года № 400-ФЗ «О страховых пенсиях».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(с 1 января 2015 года – страховая пенсия по старости), правила 4 исчисления периодов работы (деятельности) и назначения указанной пенсии при необходимости утверждаются Правительством Российской Федерации. Правительство Российской Федерации Постановлением от 29 октября 2002 года № 781 наряду со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утвердило названные Правила.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Установление для указанной категории лиц льготных условий приобретения права на страховую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пенсионное обеспечение связывается не с любой работой в учреждениях для детей, а лишь с такой, выполнение которой сопряжено с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лиц, работающих на одних и тех же должностях, но в разных условиях, в том числе выполняющих норму рабочего времени, установленную за ставку заработной платы, или работающих на соответствующих должностях на условиях неполного рабочего времени. Именно поэтому оспариваемым заявительницей пунктом 4 указанных Правил предусмотрено положение, согласно которому в специальный стаж засчитываются те периоды работы, в которые выполнялась (суммарно по 5 основному и другим местам работы) норма рабочего времени (педагогической или учебной нагрузки), установленная за ставку заработной платы (должностной оклад). Само по себе это не может расцениваться как нарушение принципа равенства всех перед законом либо как ограничение права граждан на пенсионное обеспечение. При этом, вопреки доводам С.Г.Булыгиной, данное правило было предусмотрено Постановлением Правительства Российской Федерации от 22 сентября 1999 года № 1067, вступившим в силу с 1 ноября 1999 года, а последующим Постановлением Правительства Российской Федерации от 20 марта 2000 года № 240 было внесено уточнение даты начала действия этого правила – с 1 сентября 2000 года. Аналогичное положение фактически воспроизведено в оспариваемом пункте 4 названных Правил. Разрешение же вопроса об отмене вышестоящих судебных постановлений, как предполагающее оценку их законности и обоснованности, равно как и о выборе нормы, подлежащей применению в конкретном деле, в том числе с точки зрения ее действия во времени, а также и разрешение иных вопросов, поставленных заявительницей,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Булыгиной Светланы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