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795824-О/2024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С. на нарушение конституционных прав ее несовершеннолетнего сына частью первой статьи 12 и частью первой статьи 56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С., действующая в интересах своего несовершеннолетнего сына, оспаривает конституционность части первой статьи 12 «Осуществление правосудия на основе состязательности и равноправия сторон» и части первой статьи 56 «Обязанность доказывания» ГПК Российской Федерации. Решением суда общей юрисдикции, оставленным без изменения судами вышестоящих инстанций, отказано в удовлетворении иска, предъявленного С. от имени ее несовершеннолетнего сына, об установлении отцовства, внесении изменений в запись акта о рождении ребенка, восстановлении сроков принятия наследства, признании недействительными 2 свидетельств о праве на наследство и записей о государственной регистрации прав, признании прав на наследственное имущество. Помимо прочего, суды сочли отцовство недоказанным с учетом того, что по результатам молекулярно-генетической экспертизы, назначенной судом по ходатайству истицы, установить отцовство оказалось невозможным. Определением судьи Верховного Суда Российской Федерации отказано в передаче кассационной жалобы С., поданной в интересах ее несовершеннолетнего сына, для рассмотрения в судебном заседании суда кассационной инстанции. По мнению заявительницы, оспариваемые положения не соответствуют Конституции Российской Федерации, в том числе ее статьям 19 (часть 2), 38 (часть 1) и 46, поскольку они по смыслу, придаваемому им правоприменительной практикой, в случае отсутствия в деле по иску об установлении отцовства достоверных и достаточных доказательств этого обстоятельства, в том числе при отсутствии отвечающего указанным требованиям заключения судебной экспертизы, позволяют суду, исходя из принципа состязательности, не назначать по своей инициативе новую экспертизу, а разрешать дело по имеющимся в нем доказательствам.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 ГПК Российской Федерации, в соответствии с которой правосудие по гражданским делам осуществляется на основе состязательности и равноправия сторон, воспроизводит требование статьи 123 (часть 3) Конституции Российской Федерации об осуществлении судопроизводства на основе названных принципов.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