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К.В. и К.Е. на нарушение их конституционных прав положениями статей 13 и 31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К.В. и К.Е.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К.В. и К.Е. оспаривают конституционность пункта 6 части 1 статьи 13 «Требования, предъявляемые к исполнительным документам» и пункта 4 части 1 статьи 31 «Отказ в возбуждении исполнительного производства» Федерального закона от 2 октября 2007 года № 229-ФЗ «Об исполнительном производстве». Как следует из представленных материалов, решением суда заявители были лишены родительских прав в отношении их детей, с них на содержание последних взысканы алименты, дети признаны оставшимися без попечения родителей и подлежащими передаче на попечение органа опеки и попечительства. Впоследствии заявители обратились в суд общей юрисдикции 2 с административными исковыми заявлениями к территориальному подразделению Федеральной службы судебных приставов и судебным приставам-исполнителям о признании незаконными действий по возбуждению исполнительных производств по исполнению данного решения суда, об отмене соответствующих постановлений этих должностных лиц и о возложении на них обязанности по возвращению детей административным истцам. В удовлетворении данных административных исковых заявлений решением суда, оставленным без изменения судами апелляционной и кассационной инстанций, отказано. Определением судьи Верховного Суда Российской Федерации отказано в передаче кассационных жалоб заявителей для рассмотрения в судебном заседании Судебной коллегии по административным делам Верховного Суда Российской Федерации. По мнению заявителей, оспариваемые законоположения противоречат статьям 1 (часть 1), 2, 3 (части 1 и 2), 4 (часть 2), 15 (часть 1), 17 (части 1 и 2), 18, 38 (часть 1), 45 и 55 (части 2 и 3) Конституции Российской Федерации, поскольку они предоставляют судебному приставу-исполнителю право возбуждать исполнительное производство на основании исполнительного листа, содержащего требования, не возлагающие на должников обязанностей совершить какие-либо действия или воздержаться от их совершения в пользу взыскателя, устанавливающие обязанность уплаты периодических платежей без указания их конкретной суммы; позволяют судебному приставу-исполнителю возлагать на должников обязанности, не указанные в решении суда, и наделять себя полномочиями, которыми он не обладает.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К.В. и К.Е.,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