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671291-П/2023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Мельник Олеси Ивановны на нарушение конституционных прав ее несовершеннолетней дочери и Сизько Александра Валентиновича на нарушение его конституционных прав и конституционных прав несовершеннолетней дочери частью второй статьи 3904 Гражданского процессуального кодекса Российской Федерации, Указом Президента Российской Федерации «О Реестре должностей федеральной государственной гражданской службы» и Положением об аппарате Верховного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 О.И.Мельник и А.В.Сизько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О.И.Мельник, действующая в интересах своей несовершеннолетней дочери, и А.В.Сизько, действующий в своих интересах и в интересах несовершеннолетней дочери, оспаривают конституционность части второй статьи 3904 «Порядок подачи кассационных жалобы, представления в судебную коллегию Верховного Суда Российской Федерации» ГПК Российской Федерации, Указа Президента Российской 2 Федерации от 31 декабря 2005 года № 1574 «О Реестре должностей федеральной государственной гражданской службы» (а фактически приложения к нему – Реестра должностей федеральной государственной гражданской службы) и Положения об аппарате Верховного Суда Российской Федерации (утверждено постановлением Президиума Верховного Суда Российской Федерации от 21 октября 2015 года). Как следует из представленных материалов, кассационная жалоба заявителей в Судебную коллегию по гражданским делам Верховного Суда Российской Федерации на судебные постановления по делу, разрешенному мировым судьей, была возвращена без рассмотрения по существу письмом сотрудника аппарата этого суда как поданная на судебные постановления, не подлежащие обжалованию в соответствующем порядке. По мнению О.И.Мельник и А.В.Сизько, оспариваемые нормы не соответствуют статьям 2, 15 (часть 1), 18, 45 (часть 1), 46 (часть 1), 55 (части 2 и 3), 118 (части 1 и 3) и 126 Конституции Российской Федерации, поскольку они исключают возможность обжалования в Судебную коллегию по гражданским делам Верховного Суда Российской Федерации определения кассационного суда общей юрисдикции, которым не было изменено или отменено судебное постановление мирового судьи или вынесенное по результатам его обжалования определение районного суда, а также предоставляют право должностным лицам аппарата Верховного Суда Российской Федерации, не наделенным статусом судьи, принимать процессуальные решения по кассационным жалобам.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статьей 125 (пункт «а» части 4) Конституции Российской Федерации и пунктом 3 части первой статьи 3 Федерального конституционного закона «О Конституционном Суде Российской Федерации» В Постановлении от 5 февраля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Мельник Олеси Ивановны и Сизько Александра Валентиновича,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