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681305-П/2023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Проскурякова Сергея Ивановича на нарушение его конституционных прав статьей 228 и пунктом 6 части четвертой статьи 330 Гражданского процессуального кодекса Российской Федерации, а также постановлением Пленума Верховного Суда Российской Федерации «Об открытости и гласности судопроизводства и о доступе к информации о деятельности судов»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С.И.Проскурякова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С.И.Проскуряков оспаривает конституционность статьи 228 «Обязательность ведения протокола» и пункта 6 части четвертой статьи 330 «Основания для отмены или изменения решения суда в апелляционном порядке» ГПК Российской Федерации, а также постановления Пленума Верховного Суда Российской Федерации от 13 декабря 2012 года № 35 «Об открытости и гласности судопроизводства и о доступе к информации о деятельности судов». 2 Как следует из представленных материалов, решением суда общей юрисдикции, с которым согласились суды вышестоящих инстанций, С.И.Проскурякову отказано в удовлетворении искового заявления к ряду ответчиков о признании сделки недействительной.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По мнению С.И.Проскурякова, оспариваемые законоположения не соответствуют статьям 19 (часть 1) и 39 Конституции Российской Федерации в той мере, в какой они допускают произвольное их толкование и применение, позволяют судам игнорировать Конституцию Российской Федерации, в частности ее статьи 46, 52 и 53, а также постановление Пленума Верховного Суда Российской Федерации «Об открытости и гласности судопроизводства и о доступе к информации о деятельности судов».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228 ГПК Российской Федерации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Эта норма, рассматриваемая с учетом вытекающей из статьи 230 ГПК Российской Федерации обязанности суда указывать в протоколе на использование технических средств для фиксирования хода судебного заседания и приобщать к протоколу носители информации, полученной с использованием аудиозаписи, стенографирования и (или) иных технических средств с целью обеспечения возможности реализации предусмотренного статьей 231 названного Кодекса права лиц, участвующих в деле, ознакомиться с протоколом и аудиозаписью судебного 3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с указанием на допущенные в них неточности и (или) на их неполноту, выступает гарантией процессуальных прав участвующих в деле лиц. При этом согласно разъяснениям, данным Пленумом Верховного Суда Российской Федерации в пункте 18 постановления «Об открытости и гласности судопроизводства и о доступе к информации о деятельности судов», судам надлежит осуществлять фиксацию хода судебного разбирательства с использованием средств аудиозаписи при наличии такой технической возможности. Пункт 6 части четвертой статьи 330 ГПК Российской Федерации, устанавливающий в качестве одного из оснований для отмены в апелляционном порядке решения суда первой инстанции в любом случае отсутствие в деле протокола судебного заседания в письменной форме или подписание его не теми лицами, которые указаны в статье 230 того же Кодекса, в случае отсутствия аудио- или видеозаписи судебного заседания, не предполагает его произвольного применения, является процессуальной гарантией правильного рассмотрения и разрешения судом гражданских дел посредством исправления в апелляционном порядке возможных ошибок, допущенных судом первой инстанции. Таким образом, статья 228 и пункт 6 части четвертой статьи 330 ГПК Российской Федерации сами по себе не могут расцениваться как нарушающие в указанном в жалобе аспекте конституционные права заявителя, в деле с участием которого суд апелляционной инстанции пришел к выводу, что ссылка С.И.Проскурякова на допущенные судом нарушения норм процессуального права основанием для отмены решения суда не являются, поскольку в деле имеется протокол судебного заседания в письменном виде, замечания на него судом рассмотрены в определенном законом порядке. Доводы, приведенные С.И.Проскуряковым в жалобе, свидетельствуют о том, что он, формально оспаривая конституционность названных 4 положений, фактически просит установить процессуальные нарушения, допущенные, по его мнению, судами при рассмотрении конкретного дела. Между тем такого рода проверка, в том числе наличия у суда технической возможности использовать средства аудиопротоколирования и оснований для отмены или изменения решения суда в апелляционном порядке,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Что касается проверки конституционности постановления Пленума Верховного Суда Российской Федерации «Об открытости и гласности судопроизводства и о доступе к информации о деятельности судов», то жалоба в этой части не отвечает критерию допустимости, поскольку в силу статьи 125 (пункт «а» части 4) Конституции Российской Федерации и пункта 3 части первой статьи 3 Федерального конституционного закона «О Конституционном Суде Российской Федерации»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Проскурякова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