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582815-П/2021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части 1 статьи 4.5 «Давность привлечения к административной ответственности», части 1 статьи 5.61 «Оскорбление», статьи 24.4 «Ходатайства», пункта 6 части 1 статьи 24.5 «Обстоятельства, исключающие производство по делу об административном правонарушении», части 3 статьи 25.2 «Потерпевший», статьи 25.6 «Свидетель» и пункта 3 части 2 статьи 30.14 «Подача жалобы, принесение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КоАП Российской Федерации. 2 Как следует из представленных материалов, определением исполняющего обязанности прокурора Центрального района города Барнаула Э.А.Гусейнову отказано в возбуждении дела об административном правонарушении, предусмотренном частью 1 статьи 5.61 КоАП Российской Федерации, в отношении адвоката Т. в связи с отсутствием состава административного правонарушения. Решением районного суда, оставленным без изменения вышестоящими судами, Э.А.Гусейнову отказано в удовлетворении требований об отмене данного определения. Кроме того, суд указал, что истек срок привлечения к административной ответственности, составляющий в силу части 1 статьи 4.5 КоАП Российской Федерации три месяца. По мнению заявителя, оспариваемые законоположения нарушают его права, гарантированные статьями 21 (часть 1), 22, 23 (часть 1), 45 (часть 2), 46 (части 1 и 2) и 52 Конституции Российской Федерации, поскольку ввиду своей неопределенности исключают производство по делу об административном правонарушении в случае истечения срока давности привлечения к административной ответственности.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