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697553-П/2023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Смородиновой Евгении Михайловны на нарушение ее конституционных прав частью второй статьи 61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гражданки Е.М.Смородиновой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Е.М.Смородинова оспаривает конституционность части второй статьи 61 «Основания для освобождения от доказывания»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Е.М.Смородиновой было отказано в удовлетворении исковых требований к экспертному учреждению о признании права на получение дубликата справки по инвалидности, установлении факта признания инвалидом I группы вследствие военной травмы, признании отказа в выдаче дубликата справки незаконным и 2 обязании выдать ее дубликат. Определением судьи Верховного Суда Российской Федерации, с чем согласился заместитель Председателя этого суда, заявительнице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Е.М.Смородиновой, часть вторая статьи 61 ГПК Российской Федерации не соответствует статьям 19 (часть 1), 45 (часть 1) и 46 (части 1 и 2) Конституции Российской Федерации, поскольку не допускает вновь оспаривания и доказывания обстоятельств, вызывающих сомнение у суда, если эти обстоятельства установлены вступившим в законную силу судебным постановлением по ранее рассмотренному делу, обязательны для суда при рассмотрении другого дела, в котором участвуют те же лица, а также в случаях, предусмотренных указанным Кодексом.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61 ГПК Российской Федерации закрепляет, что обстоятельства, установленные вступившим в законную силу судебным постановлением по ранее рассмотренному делу, обязательны для суда, не доказываются вновь и не подлежат оспариванию при рассмотрении другого дела, в котором участвуют те же лица, а также в случаях, предусмотренных данным Кодексом. Приведенная норма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 как призванная обеспечить в условиях действия принципа состязательности законность выносимых судом постановлений, во взаимосвязи с другими предписаниями названного Кодекса, в том числе закрепленными в его статье 2, части второй статьи 13, статьях 56, 195 и части первой статьи 196, не предполагает ее произвольного применения, а потому не может расцениваться в качестве нарушающей конституционные права Е.М.Смородиновой, указанные в жалобе. 3 Установление же фактических обстоятельств дела, послуживших основанием для применения оспариваемого законоположения в конкретном деле, к компетенции Конституционного Суда Российской Федерации, как она закреплена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Смородиновой Евгении Михайловны,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