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660009-П/2022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Баранниковой Людмилы Александровны на нарушение ее конституционных прав частью 2 статьи 64 Кодекса административного судопроизводства Российской Федерации, а также положениями статей 61 и 330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Л.А.Баранниковой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Л.А.Баранникова оспаривает конституционность части 2 статьи 64 «Основания освобождения от доказывания» КАС Российской Федерации, части второй статьи 61 «Основания для освобождения от доказывания», пункта 2 части первой, частей четвертой и шестой статьи 330 «Основания для отмены или изменения решения суда в апелляционном порядке»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инстанции, 2 частично удовлетворены требования Л.А.Баранниковой к гражданке Ш. об устранении нарушения права собственности, не связанного с лишением владения. Впоследствии Л.А.Баранникова обратилась в суд с административным исковым заявлением к судебному приставу-исполнителю, территориальному управлению ФССП России и его структурному подразделению о признании незаконными постановления об окончании исполнительного производства и его отмене, бездействия по повторному совершению исполнительных действий по исполнительному листу. Решением суда, оставленным без изменения судами апелляционной и кассационной инстанций, заявительнице в удовлетворении данных требований было отказано. При этом в ходе рассмотрения этого административного дела суд счел имеющими преюдициальное значение обстоятельства, установленные ранее принятым и вступившим в законную силу судебным постановлением по гражданскому делу с участием Л.А.Баранниковой. По мнению заявительницы, часть 2 статьи 64 КАС Российской Федерации, а также часть вторая статьи 61 ГПК Российской Федерации во взаимосвязи с пунктом 2 части первой, частями четвертой и шестой статьи 330 данного Кодекса не соответствуют статьям 17 (часть 3), 19 (часть 1), 45 (часть 1) и 46 (части 1 и 2) Конституции Российской Федерации, поскольку по смыслу, придаваемому им правоприменительной практикой, допускают освобождение сторон от доказывания любых обстоятельств, установленных вступившим в законную силу судебным актом, позволяют суду апелляционной инстанции оставлять без изменения выводы о недоказанности обстоятельств, имеющих значение для правильного разрешения дела, содержащиеся в решении суда первой инстанции, препятствуют отмене решения нижестоящего суда вне зависимости от наличия этих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Представленные материалы не подтверждают подачи заявительницей кассационной жалобы на судебные акты, копии которых приложены к обращению, в Судебную коллегию Верховного Суда Российской Федерации, что не позволяет сделать вывод об исчерпании ею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Баранниковой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