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638796-П/2022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Мельниковой Ольги Анатольевны на нарушение ее конституционных прав частью 2 статьи 12.24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О.А.Мельниковой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О.А.Мельникова оспаривает конституционность части 2 статьи 12.24 КоАП Российской Федерации, согласно которой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 Как следует из представленных материалов, постановлением судьи районного суда, с которым согласились вышестоящие суды, О.А.Мельникова 2 признана виновной в совершении правонарушения, предусмотренного частью 2 статьи 12.24 КоАП Российской Федерации, и ей назначено наказание в виде лишения права управления транспортными средствами на срок один год и шесть месяцев. Заявительница, не соглашаясь с назначением ей указанного вида административного наказания, считает, что оспариваемое положение противоречит статьям 1 (часть 1), 18, 19 (часть 1) и 55 (часть 3) Конституции Российской Федерации, поскольку не позволяет определить критерии выбора того или иного из установленных им видов административных наказаний при привлечении к ответственности лица, совершившего предусмотренное данным положением правонарушение.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Мельниковой Ольги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