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639342-П/2022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сентября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Литвиненко Андрея Анатольевича на нарушение его конституционных прав частью первой статьи 98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А.А.Литвиненко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А.А.Литвиненко оспаривает конституционность части первой статьи 98 «Распределение судебных расходов между сторонами» ГПК Российской Федерации. Как следует из представленных материалов, в ходе рассмотрения гражданского дела по исковому заявлению управляющей организации в многоквартирном доме к А.А.Литвиненко о взыскании задолженности по оплате за содержание жилого помещения и коммунальных услуг определением суда общей юрисдикции с ответчика, как с проигравшей спор стороны, в пользу истца взысканы расходы по оплате услуг представителя. 2 Апелляционным определением, оставленным без изменения кассационным судом общей юрисдикции, указанное определение изменено в части размера взыскиваемых сумм. Определением судьи Верховного Суда Российской Федерации А.А.Литвиненко отказано в передаче кассационной жалобы на принятые по делу с его участием судебные постановления для рассмотрения в судебном заседании Судебной коллегии по гражданским делам Верховного Суда Российской Федерации. По мнению заявителя, применение судом части первой статьи 98 ГПК Российской Федерации без учета части 7 статьи 156 Жилищного кодекса Российской Федерации и пункта 29 Правил содержания общего имущества в многоквартирном доме (утверждены Постановлением Правительства Российской Федерации от 13 августа 2006 года № 491), а также обязательств сторон судебного разбирательства по договору управления многоквартирным домом нарушает его права, гарантированные статьями 2, 19 (часть 1), 45 (часть 1) и 55 (часть 2) Конституции Российской Федерации.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Признание права на присуждение судебных расходов за лицом (стороной), в пользу которого принято судебное постановление, как отметил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Литвиненко Андрея Анатольевича,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