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675162-П/2023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марта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Шикунова Юрия Валентиновича и Шикуновой Ирины Александровны на нарушение их конституционных прав рядом норм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 Ю.В.Шикунова и И.А.Шикуновой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Ю.В.Шикунов и И.А.Шикунова оспаривают конституционность статьи 67 «Оценка доказательств», части первой статьи 71 «Письменные доказательства», части первой статьи 79 «Назначение экспертизы», части первой статьи 85 «Обязанности и права эксперта», части третьей статьи 86 «Заключение эксперта», части четвертой статьи 230 «Составление протокола», статьи 329 «Постановление суда апелляционной инстанции», части второй статьи 3795 «Порядок рассмотрения дела кассационным судом общей юрисдикции» и части четвертой статьи 3901 2 «Определение кассационного суда общей юрисдикции» ГПК Российской Федерации. Как следует из представленных материалов, решением суда общей юрисдикции, оставленным без изменения судом апелляционной инстанции и кассационным судом общей юрисдикции, удовлетворены исковые требования гражданки О., предъявленные к Ю.В.Шикунову и И.А.Шикуновой, о признании недействительными доверенности и договора дарения, истребовании имущества из чужого незаконного владения и признании права собственности на квартиру. Определением судьи Верховного Суда Российской Федерации, с которым согласился заместитель Председателя этого суда, заявителям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Ю.В.Шикунова и И.А.Шикуновой, оспариваемые законоположения не соответствуют статьям 50 (часть 2) и 123 (часть 3) Конституции Российской Федерации в той мере, в какой они в системе действующего правового регулирования по смыслу, придаваемому им правоприменительной практикой, наделяют истца правом предоставления суду недопустимых доказательств, полученных с нарушением закона и не имеющих юридической силы, которые в силу требований части второй статьи 55 ГПК Российской Федерации не могут быть положены в основу решения суда.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Формально ставя под сомнение конституционность оспариваемых законоположений, нарушение своих прав заявители не связывают с содержащимися в них предписаниями, а фактически предлагают Конституционному Суду Российской Федерации оценить обстоятельства их конкретного дела, правильность их применения судом, обоснованность процессуальных действий суда, в том числе оценки судом результатов 3 проведенных в ходе рассмотрения дела посмертных судебно- психиатрических экспертиз. Между тем разрешение данных вопросов не входит в компетенцию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Шикунова Юрия Валентиновича и Шикуновой Ирины Александровны,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