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554848-П/2021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Черкуновой Натальи Алексеевны на нарушение ее конституционных прав статьей 39014 во взаимосвязи с частью пятой статьи 329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Н.А.Черкуновой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Н.А.Черкунова оспаривает конституционность статьи 39014 «Основания для отмены или изменения судебной коллегией Верховного Суда Российской Федерации судебных постановлений в кассационном порядке» во взаимосвязи с частью пятой статьи 329 «Постановление суда апелляционной инстанции» ГПК Российской Федерации. Как следует из представленных материалов, определением судьи кассационного суда общей юрисдикции, оставленным без изменения судебной коллегией по гражданским делам этого же суда, Н.А.Черкуновой отказано в удовлетворении заявления о восстановлении пропущенного 2 процессуального срока на подачу кассационной жалобы на принятые по делу с ее участием судебные постановления.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 отказано. По мнению заявительницы, отсутствие в оспариваемых взаимосвязанных нормах положений, предоставляющих лицам, участвующим в деле, возможность получения заверенных копий апелляционных определений в срок не позднее трех дней со дня их принятия, нарушает ее право на судебную защиту, гарантированное статьей 46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39014 ГПК Российской Федерации в системной связи с другими положениями параграфа 2 главы 41 данного Кодекса, регламентирующими производство в судебной коллегии Верховного Суда Российской Федерации, призвана обеспечить исправление в кассационном порядке возможных судебных ошибок в постановлениях судов нижестоящих инстанций и не предполагает возможности ее произвольного применения. При этом названная норма, равно как и оспариваемая во взаимосвязи с ней часть пятая статьи 329 ГПК Российской Федерации, закрепляющая порядок вступления в силу определения суда апелляционной инстанции, не регламентируют вопросов, связанных с направлением копий судебных постановлений лицам, участвующим в деле, что, однако, не препятствует таким лицам самостоятельно обратиться для получения заверенной копии апелляционного определения в соответствующий суд первой инстанции, в который постановление суда апелляционной инстанции должно быть направлено в течение пятнадцати рабочих дней со дня его вынесения (пункт 11.1.6 Инструкции по судебному делопроизводству в верховных судах республик, краевых и областных судах, судах городов федерального значения, судах 3 автономной области и автономных округов, утвержденной приказом Судебного департамента при Верховном Суде Российской Федерации от 15 декабря 2004 года № 161). Таким образом, статья 39014 ГПК Российской Федерации ни сама по себе, ни во взаимосвязи с положениями части пятой статьи 329 данного Кодекса, не может расцениваться как нарушающая права заявительницы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Черкуновой Натальи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