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569303-П/2021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Голубова Дмитрия Борисовича на нарушение его конституционных прав отдельными положениями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Д.Б.Голубова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Д.Б.Голубов оспаривает конституционность статьи 2 «Задачи гражданского судопроизводства», части первой статьи 3 «Право на обращение в суд», статьи 195 «Законность и обоснованность решения суда», части первой статьи 196 «Вопросы, разрешаемые при принятии решения суда», частей четвертой и пятой статьи 198 «Содержание решения суда», частей второй и третьей статьи 329 «Постановление суда апелляционной инстанции», частей первой и второй статьи 330 «Основания для отмены или изменения решения суда в апелляционном порядке», части первой статьи 3796 «Пределы рассмотрения дела кассационным судом общей юрисдикции», частей первой и второй статьи 3797 «Основания для отмены или изменения 2 судебных постановлений кассационным судом общей юрисдикции», частей первой и второй статьи 3901 «Определение кассационного суда общей юрисдикции» и статьи 3909 «Определение судьи об отказе в передаче кассационных жалобы, представления для рассмотрения в судебном заседании суда кассационной инстанции» ГПК Российской Федерации. Как следует из представленных материалов, решением суда общей юрисдикции, оставленным без изменения судом апелляционной инстанции и кассационным судом общей юрисдикции, были частично удовлетворены предъявленные к Федеральному архивному агентству исковые требования Д.Б.Голубова о восстановлении на службе, взыскании среднего денежного содержания и компенсации морального вреда. Определением судьи Верховного Суда Российской Федерации, с которым согласился заместитель Председателя Верховного Суда Российской Федерации,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Заместитель Председателя Верховного Суда Российской Федерации письмом уведомил заявителя об отсутствии оснований для внесения в Президиум данного суда представления о пересмотре в порядке надзора вынесенных по делу с его участием судебных постановлений. Д.Б.Голубов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Доводы, приведенные Д.Б.Голубовым в обоснование его позиции, свидетельствуют о том, что, формально настаивая на признании оспариваемых законоположений в данной им интерпретации соответствующими Конституции Российской Федерации, он, по существу, предлагает Конституционному Суду Российской Федерации оценить правомерность вынесенных по его конкретному делу судебных постановлений, что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Голубова Дмитрия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