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545995-П/2021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июня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Смирнова Владимира Васильевича на нарушение его конституционных прав пунктом 1 части второй статьи 3904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В.В.Смирнова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В.В.Смирнов оспаривает конституционность пункта 1 части второй статьи 3904 «Порядок подачи кассационных жалобы, представления в судебную коллегию Верховного Суда Российской Федерации» ГПК Российской Федерации. Как следует из представленных материалов, апелляционным определением отменено решение мирового судьи по делу с участием В.В.Смирнова, исковые требования которого о защите прав потребителя были удовлетворены частично, вынесено новое решение об отказе в удовлетворении иска. Кассационный суд общей юрисдикции согласился с апелляционным определением, оставив без удовлетворения кассационную 2 жалобу заявителя. Кассационная жалоба В.В.Смирнова в судебную коллегию Верховного Суда Российской Федерации была возвращена без рассмотрения по существу письмом сотрудника аппарата Верховного Суда Российской Федерации, поскольку апелляционное определение было оставлено без изменения кассационным судом общей юрисдикции. По мнению заявителя, оспариваемое законоположение не соответствует статьям 19 (часть 1), 45 и 46 (часть 1) Конституции Российской Федерации, поскольку оно исключает возможность подачи кассационной жалобы в Судебную коллегию по гражданским делам Верховного Суда Российской Федерации на апелляционное определение, которым было отменено судебное постановление мирового судьи и вынесено новое решение по существу спора, а также на определение судьи кассационного суда общей юрисдикции, которым апелляционное определение оставлено без изменения.</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Постановлении от 5 февраля 2007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Смирнова Владимира Васильевича,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