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303171-П/2017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декабря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13 статьи 32.2 Кодекса Российской Федерации об административных правонарушениях в связи с жалобой гражданина Ю.А.Рейнхиммеля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13 статьи 32.2 КоАП Российской Федерации. Поводом к рассмотрению дела явилась жалоба гражданина Ю.А.Рейнхиммеля. Основанием к рассмотрению дела явилась обнаружившаяся неопределенность в вопросе о том, соответствуют ли 2 Конституции Российской Федерации оспариваемые заявителем законоположения. Заслушав сообщение судьи-докладчика С.Д.Князева,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 совершение административного правонарушения, предусмотренного частью 2 статьи 12.9 «Превышение установленной скорости движения» КоАП Российской Федерации, зафиксированного с применением работающих в автоматическом режиме специальных технических средств, гражданин Ю.А.Рейнхиммель 12 июля 2016 года был привлечен к административной ответственности в качестве собственника транспортного средства с назначением административного наказания в виде административного штрафа в размере 500 рублей. При этом постановление о назначении административного штрафа, вынесенное старшим инспектором отдела исполнения административных наказаний Центра видеофиксации ГИБДД ГУ МВД России по Московской области посредством его оформления в порядке, предусмотренном частью 3 статьи 28.6 КоАП Российской Федерации, – без составления протокола об административном правонарушении и без участия лица, в отношении которого возбуждено дело об административном правонарушении, было направлено заявителю по почте и поступило на его почтовый адрес по истечении двадцати дней со дня вынесения. Ю.А.Рейнхиммель, будучи лишенным по не зависящим от него причинам (из-за позднего получения указанного постановления) возможности уплатить в соответствии с частью 13 статьи 32.2 КоАП Российской Федерации наложенный административный штраф в размере половины назначенный суммы, обратился в Центр видеофиксации ГИБДД ГУ МВД России по Московской области с ходатайством о восстановлении (продлении) срока, допускающего уплату административного штрафа в 3 половинном размере, однако временно исполняющий обязанности начальника Центра отказал в удовлетворении данного ходатайства со ссылкой на то, что постановление о назначении административного штрафа направлено в его адрес своевременно – на следующий день после вынесения и, кроме того, законодательство об административных правонарушениях не предусматривает возможность продления срока, установленного для уплаты административного штрафа в размере половины назначенной суммы (письмо от 9 сентября 2016 года). Звенигородский районный суд Московской области, куда Ю.А.Рейнхиммель оспорил отказ в удовлетворении ходатайства, определением от 6 октября 2016 года направил его жалобу в Можайский городской суд Московской области, который своим определением от 22 ноября 2016 года возвратил ее заявителю без рассмотрения ввиду отсутствия предмета обжалования, отметив, тем не менее, что Кодекс Российской Федерации об административных правонарушениях не предусматривает возможность восстановления срока, установленного для льготной (в размере половины от назначенной суммы) уплаты административного штрафа.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положениям статей 1 (часть 1), 2, 6 (часть 2), 15 (часть 2), 17 (часть 3), 19 (части 1 и 2), 45 (часть 1), 54 (часть 2), 55 (часть 3), 71 (пункт «а»), 72 (пункт «к» части 1) и 76 (части 1 и 2) Конституции Российской Федерации в их взаимосвязи в целях защиты основ конституционного строя, нравственности, здоровья, прав и законных интересов граждан, обеспечения обороны страны и безопасности государства федеральный законодатель вправе, как неоднократно отмечал в своих решениях</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Общий порядок, а также особенности исполнения отдельных видов административных наказаний, в том числе относящиеся к административному штрафу, определены разделом V «Исполнение постановлений по делам об административных правонарушениях» КоАП Российской Федерации, предусматривающим, в частности, что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 (часть 1 статьи 31.2); постановление по делу об административном правонарушении подлежит исполнению в полном объеме с момента вступления в законную силу, за исключением случая, предусмотренного частью 13 статьи 32.2 данного Кодекса (часть 2 статьи 31.2); обращение постановления по делу об административном правонарушении к исполнению возлагается на судью, орган, должностное лицо, вынесших постановление (часть 1 статьи 31.3);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прямо предусмотренных законодательством об административных правонарушениях случаев, либо со дня истечения срока отсрочки или срока рассрочки, предусмотренных статьей 31.5 данного Кодекса (часть 1 статьи 32.2);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данного 8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данного Кодекса, не позднее двадцати дней со дня вынесения постановления о наложении административного штрафа он может быть уплачен в размере половины суммы назначенного административного штрафа (часть 13 статьи 32.2). Из содержания этих положений Кодекса Российской Федерации об административных правонарушениях следует, что, по общему правилу, при применении к физическому или юридическому лицу административного наказания в виде административного штрафа оно обязано уплатить наложенный административный штраф в полном объеме (размере) в течение шестидесяти дней со дня вступления постановления о его наложении в законную силу; одновременно для случаев привлечения к административной ответственности за административные правонарушения в области дорожного движения (глава 12 КоАП Российской Федерации), за исключением прямо упомянутых в оспариваемом законоположении составов административных правонарушений, и назначения за их совершение административного штрафа имеется возможность уплаты наложенного штрафа в размере половины от назначенной в постановлении по делу об административном правонарушении суммы при условии, что такая уплата будет произведена не позднее двадцати дней со дня вынесения постановления о наложении административного штрафа. Возможность льготной, т.е. в размере пятидесяти процентов от указанной в постановлении по делу об административном правонарушении суммы, уплаты административного штрафа, назначенного за совершение административного правонарушения в области дорожного движения, была установлена Федеральным законом от 22 декабря 2014 года № 437-ФЗ «О внесении изменений в Кодекс Российской Федерации об административных правонарушениях в части совершенствования взыскания штрафов за 9 административные правонарушения в области дорожного движения». Согласно пояснительной записке к проекту названного Федерального закона такое законодательное решение (введение в статью 32.2 данного Кодекса части 13, содержащей оспариваемые законоположения) было рассчитано на увеличение собираемости административных штрафов за один из наиболее массовых видов административных правонарушений, стимулирование привлеченных к административной ответственности лиц к добровольной уплате назначенного административного штрафа, исключение случаев формального обжалования постановлений по делам об административных правонарушениях, совершаемых в области дорожного движения, снижение нагрузки на должностных лиц полиции и судей, осуществляющих производство по делам об административных правонарушениях, а также сокращение количества направляемых для принудительного исполнения постановлений, административный штраф по которым не был уплачен добровольно, и тем самым уменьшение нагрузки на судебных приставов- исполнителей, что не расходится с задачами производства по делам об административных правонарушениях, состоящими, помимо прочего, в обеспечении исполнения вынесенного постановления о наложении административного наказания (статья 24.1 КоАП Российской Федерации). Закрепление особых (специальных) правил, допускающих уплату административного штрафа в размере половины назначенной суммы, не повлекло за собой каких-либо изъятий из установленного Кодексом Российской Федерации об административных правонарушениях порядка производства по делам об административных правонарушениях, в том числе касающихся возбуждения дела об административном правонарушении (статья 28.1), правового статуса лица, в отношении которого ведется производство по делу об административном правонарушении (статья 25.1), рассмотрения дела об административном правонарушении (глава 29) и обжалования принятого постановления о наложении административного наказания (статьи 30.1–30.3), а потому оспариваемые законоположения не 10 могут характеризоваться как ограничивающие – вопреки конституционному принципу равенства перед законом, получившему применительно к административной ответственности отраслевую конкретизацию в статье 1.4 КоАП Российской Федерации, – права и свободы лица, привлекаемого к административной ответственности за административные правонарушения в области дорожного движения. Добровольная уплата административного штрафа в размере половины назначенной суммы, увязываемая частью 13 статьи 32.2 КоАП Российской Федерации не с вступлением постановления о его наложении в законную силу, а с днем вынесения, не аннулирует действие в отношении уплатившего административный штраф лица презумпции невиновности (статья 49, часть 1, Конституции Российской Федерации) и не может свидетельствовать о признании им вины в совершении административного правонарушения, препятствующем обжалованию соответствующего постановления в установленном законом порядке. Это означает, что и в случае подачи таким лицом – после добровольной уплаты административного штрафа в размере половины от назначенной суммы – в соответствии с частью 1 статьи 30.1 КоАП Российской Федерации жалобы в вышестоящий орган (вышестоящему должностному лицу) или в суд на постановление о назначении административного штрафа она должна быть рассмотрена с соблюдением требований названного Кодекса, направленных на обеспечение всестороннего, полного, объективного и своевременного выяснения всех обстоятельств, связанных с привлечением к административной ответственности, и справедливого разрешения дела об административном правонарушении (определения Конституционного Суда Российской Федерации от 7 декабря 2010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Предусмотренное частью 13 статьи 32.2 КоАП Российской Федерации положение о двадцатидневном сроке для уплаты административного штрафа за совершение административного правонарушения в области дорожного движения (кроме указанных в данной норме составов административных правонарушений) в размере половины назначенной суммы, начинающем течь со дня вынесения постановления о наложении административного штрафа, обязывает федерального законодателя установить надлежащий юридический порядок своевременного ознакомления каждого лица, подвергнутого за соответствующее административное правонарушение административному наказанию в виде штрафа, с постановлением о его назначении, в котором согласно части 1 статьи 29.10 названного Кодекса должна наряду с другими сведениями содержаться информация о дате рассмотрения дела об административном правонарушении, завершившегося вынесением постановления о назначении административного наказания. В противном случае институт добровольной уплаты административного штрафа в льготном размере в его актуальном состоянии 12 вступал бы в противоречие не только с частью 1 статьи 1.4 и частью 1 статьи 1.6 КоАП Российской Федерации, гарантирующими всем физическим и юридическим лицам, совершившим административные правонарушения, при привлечении к административной ответственности равенство перед законом, запрещающими подвергать их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 но и со статьей 24 (часть 2) Конституции Российской Федерации, возлагающей на органы государственной власти и органы местного самоуправления, их должностных лиц обязанность обеспечения каждому возможности ознакомиться с документами и материалами, затрагивающими его права и свободы, если иное не предусмотрено законом. Действующее законодательство об административных правонарушениях достаточно подробно регулирует вопросы, связанные с извещением лица, в отношении которого ведется производство по делу об административном правонарушении, о различных решениях (действиях), опосредующих его привлечение к административной ответственности, начиная с момента возбуждения дела и заканчивая обжалованием вынесенного по делу постановления. Так, Кодекс Российской Федерации об административных правонарушениях устанавливает, что: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(часть 4 статьи 28.2); в случае неявки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составляется в их отсутствие, а его копия направляется лицу, в отношении которого он составлен, в течение трех дней со дня составления указанного протокола (часть 41 статьи 28.2); 13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данного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(часть 2 статьи 25.1); при рассмотрении дела об административном правонарушении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 (часть 1 статьи 29.7);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частях 3–5 статьи 29.6 данного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 (часть 1 статьи 29.11); копия постановления по делу об административном правонарушении вручается под расписку физическому лицу или законному представителю юридического лица, в отношении которых оно вынесено, либо высылается указанным лицам по почте заказным почтовым отправлением в течение трех дней со дня вынесения (часть 2 статьи 29.11). Благодаря такому законодательному регулированию при привлечении к административной ответственности и наложении административного 14 штрафа, в том числе за административное правонарушение в области дорожного движения, в ситуации, когда производство по делу об административном правонарушении осуществляется в обычном порядке, т.е. с составлением протокола об административном правонарушении и рассмотрением дела по всем правилам, предусмотренным главой 29 КоАП Российской Федерации, по сути, исключается вероятность несвоевременного ознакомления лица, подвергнутого административному штрафу, с постановлением о его наложении, что, в свою очередь, позволяет этому лицу без каких-либо затруднений воспользоваться правом на уплату административного штрафа в размере половины от назначенной суммы. Оценка содержащихся в части 13 статьи 32.2 КоАП Российской Федерации положений – в контексте требований, закрепленных частью второй статьи 74 Федерального конституционного закона «О Конституционном Суде Российской Федерации», – невозможна без обращения к положениям части 3 статьи 28.6 данного Кодекса, оговаривающей случаи привлечения к административной ответственности и наложения административного штрафа в порядке упрощенного (ускоренного) производства при выявлении совершенного с использованием транспортного средства административного правонарушения,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 указанных случаях, к которым названной статьей прямо отнесено обнаружение административного правонарушения, предусмотренного главой 12 КоАП Российской Федерации,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статьей 29.10 данного Кодекса; экземпляры вынесенного постановления по делу об 15 административном правонарушении и материалов, полученных с применением работающих в автоматическом режиме специальных технических средств, направляются лицу, привлеченному к административной ответственности, по почте заказным почтовым отправлением в форме копии постановления (с приложением упомянутых материалов), изготавливаемой путем перевода электронного документа в документ на бумажном носителе,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соответствующего постановления. Кроме того, часть 3 статьи 28.6 КоАП Российской Федерации предусматривает, что экземпляр постановления, принятого на основании данных о совершенном административном правонарушении, полученных с помощью работающих в автоматическом режиме специальных технических средств, либо информация, содержащаяся в таком постановлении, также могут быть направлены лицу, в отношении которого оно вынесено, при условии регистрации этого лица в единой системе идентификации и аутентификации и наличия его согласия на их получение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 Назначение в особом порядке административного штрафа за административные правонарушения в области дорожного движения, зафиксированные при помощи работающих в автоматическом режиме специальных технических средств, позволяющее привлекать к административной ответственности собственников (владельцев) соответствующих транспортных средств, являющихся источниками повышенной опасности, способствует сокращению латентности 16 административно наказуемых деяний в указанной сфере и, преследуя цели предупреждения совершения административных правонарушений, представляющих серьезную угрозу для жизни, здоровья и имущества участников дорожного движения, обеспечивает эффективную защиту конституционно значимых ценностей, перечисленных в статье 55 (часть 3) Конституции Российской Федерации (Определение Конституционного Суда Российской Федерации от 17 июля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13 статьи 32.2 КоАП Российской Федерации не соответствующей Конституции Российской Федерации, ее статьям 19 (части 1 и 2), 35 (часть 1), 45 и 46 (части 1 и 2), в той мере, в какой в системе действующего правового регулирования ею исключается возможность восстановления двадцатидневного срока, установленного для уплаты 20 административного штрафа, назначенного в порядке, предусмотренном частью 3 статьи 28.6 данного Кодекса, в размере половины суммы наложенного административного штрафа в случае, когда копия постановления о назначении административного штрафа, направленная привлеченному к административной ответственности лицу по почте заказным почтовым отправлением, поступила в его адрес после истечения двадцати дней со дня вынесения.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в силу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действующее правовое регулирование необходимые изменения, вытекающие из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Впредь до внесения в действующее правовое регулирование изменений, вытекающих из настоящего Постановления, правоприменители, в том числе суды, при применении части 13 статьи 32.2 КоАП Российской Федерации, руководствуясь непосредственно положениями статьи 45 (часть 2) Конституции Российской Федерации, не вправе уклоняться от рассмотрения вопроса о возможности восстановления срока, предусмотренного для уплаты административного штрафа в размере половины от назначенной суммы, по ходатайству привлеченного к административной ответственности лица в случае, когда копия постановления о назначении административного штрафа, направленная привлеченному к административной ответственности лицу по почте заказным почтовым отправлением, поступила в его адрес после истечения двадцати дней со дня вынесения.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Правоприменительные решения, вынесенные в отношении гражданина Рейнхиммеля Юрия Александровича на основании положений части 13 статьи 32.2 КоАП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21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