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29297-П/2010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«Котовомежрайгаз» на нарушение конституционных прав и свобод пунктом 1.3 постановления Верховного Совета РСФСР «О неотложных мерах по улучшению положения женщин, семьи, охраны материнства и детства на селе»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А.Я.Сливы, В.Г.Стрекозова, В.Г.Ярославцева, заслушав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«Котовомежрайгаз»,</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главного государственного инспектора труда Государственной инспекции труда в Волгоградской области от 28 июля 2008 года ОАО «Котовомежрайгаз» признано виновным в совершении административного правонарушения, предусмотренного частью 1 статьи 5.27 КоАП Российской Федерации, которое выразилось в установлении для женщин, работающих в селе Ольховка, восьмичасового рабочего дня и сорокачасовой рабочей недели в нарушение требований части третьей статьи 2 92 Трудового кодекса Российской Федерации и пункта 1.3 постановления Верховного Совета РСФСР от 1 ноября 1990 года № 298/3-I «О неотложных мерах по улучшению положения женщин, семьи, охраны материнства и детства на селе». Решением Ворошиловского районного суда города Волгограда от 5 сентября 2008 года, оставленным без изменения решением судьи Волгоградского областного суда от 10 октября 2008 года, указанное постановление признано законным. Кроме того, ОАО «Котовомежрайгаз» отказано в принятии заявления об оспаривании пункта 1.3 постановления Верховного Совета РСФСР «О неотложных мерах по улучшению положения женщин, семьи, охраны материнства и детства на селе», поскольку такое заявление не подлежит рассмотрению и разрешению в порядке гражданского судопроизводства (определение судьи Верховного Суда Российской Федерации от 23 апреля 2009 года, оставленное без изменения определением Кассационной коллегии Верховного Суда Российской Федерации от 18 июня 2009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свободу экономической деятельности, поддержку конкуренции, признание и защиту равным образом частной, государственной, муниципальной и иных форм собственности в качестве основ конституционного строя Российской Федерации (статья 8) 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право каждого иметь имущество в собственности, владеть, пользоваться и распоряжаться им как единолично, так и совместно с другими лицами (статья 35, часть 2). Реализуя названные конституционные права, граждане самостоятельно определяют сферу своей экономической деятельности, осуществляют ее в индивидуальном порядке или совместно с другими лицами, в частности путем создания коммерческой организации как формы коллективного предпринимательства, выбирают экономическую стратегию развития бизнеса, используя свое имущество с учетом конституционных гарантий права собственности и поддержки государством добросовестной конкуренции (Постановление Конституционного Суда Российской Федерации от 24 февраля 2004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гарантирует каждому право на отдых; гражданам, работающим по трудовому договору, гарантируются 4 установленные федеральным законом продолжительность рабочего времени, выходные и праздничные дни, оплачиваемый ежегодный отпуск (статья 37, часть 5). На основании данных конституционных положений законодатель вправе при осуществлении правового регулирования определять максимальную продолжительность рабочего времени. Трудовой кодекс Российской Федерации (статьи 11, 252) допускает установление особенностей регулирования труда, обусловленных характером и условиями труда, психофизиологическими особенностями организма, природно-климатическими условиями, наличием семейных обязанностей и иными обстоятельствами, в том числе введение сокращенной продолжительности рабочего времени (статья 92). Сокращенная продолжительность рабочего времени по сравнению с нормальной устанавливается законодателем в целях охраны труда работников, которые в силу возраста, состояния здоровья либо занятости в неблагоприятных условиях труда нуждаются в повышенной социальной защите. Иными словами, установление сокращенной продолжительности рабочего времени для отдельных категорий работников, определенных законодателем на основе объективных критериев, выступает в качестве гарантии обеспечения их прав на справедливые условия труда и на отдых, что не предполагает ограничение иных трудовых прав работника. Оспариваемая заявителем норма устанавливает специальную гарантию для женщин, работающих в сельской местности, и, вопреки утверждению заявителя, полагающего, что данное правовое регулирование негативно отражается на положении указанных лиц на рынке труда, не может рассматриваться как нарушающая их конституционные права. Вопрос же о стимулировании работодателей к применению труда женщин на рабочих местах, расположенных в сельской местности, разрешается законодателем и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5</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Предусматривая меры, направленные на дополнительную защиту трудовых прав работников, в том числе на сокращение продолжительности рабочего времени отдельных категорий работников, законодатель – в силу требований статей 2, 7, 8 (часть 1), 17 (часть 3), 19 (части 1 и 2), 34 (часть 1), 35 (часть 2), 37 (часть 5) и 55 (часть 3) Конституции Российской Федерации – должен обеспечивать баланс соответствующих конституционных прав и свобод, являющийся необходимым условием гармонизации трудовых отношений в Российской Федерации как социальном правовом государстве, что составляет правовую основу справедливого согласования прав и интересов работников и работодателей как сторон в трудовом договоре (Постановление Конституционного Суда Российской Федерации от 24 января 2002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соблюдение требований пункта 1.3 постановления Верховного Совета РСФСР «О неотложных мерах по улучшению положения женщин, семьи, охраны материнства и детства на селе», принятого в период действия Конституции (Основного закона) Российской Федерации 1978 года и Регламента Верховного Совета РСФСР от 24 октября 1990 года, допускавшего рассмотрение проектов наиболее важных постановлений Верховного Совета РСФСР по вопросам государственного, хозяйственного и социально-культурного строительства в соответствии с правилами, установленными в отношении рассмотрения проектов законов РСФСР (статья 115 Регламента), и применяющегося при регулировании трудовых отношений в соответствии со статьей 423 Трудового кодекса Российской Федерации, не приводит к нарушению конституционных прав работодателя. Ставя вопрос о компенсации работодателю затрат на оплату труда женщин, работающих в сельской местности, в полном объеме при сокращенной продолжительности их рабочего времени, заявитель настаивает на принятии федерального закона, в котором наряду с сохранением льготного порядка оплаты труда женщин на селе должен быть предусмотрен механизм компенсации затрат работодателя на оплату их труда за счет 8 государства. Разрешение этого вопроса относится к компетенции законодателя.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«Котовомежрайгаз»,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