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379532-П/2019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 февраля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подпункта «п» пункта 2 Перечня видов заработной платы и иного дохода, из которых производится удержание алиментов на несовершеннолетних детей, в связи с жалобой гражданина Г.А.Белоскова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подпункта «п» пункта 2 Перечня видов заработной платы и иного дохода, из которых производится удержание алиментов на несовершеннолетних детей. 2 Поводом к рассмотрению дела явилась жалоба гражданина Г.А.Белоскова.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нормативное положение. Заслушав сообщение судьи-докладчика Ю.Д.Рудкина,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подпункту «п» пункта 2 Перечня видов заработной платы и иного дохода, из которых производится удержание алиментов на несовершеннолетних детей (утвержден постановлением Правительства Российской Федерации от 18 июля 1996 года № 841), удержание алиментов производится с суммы, равной стоимости выдаваемого (оплачиваемого) питания, за исключением лечебно-профилактического питания, а также иных выплат, осуществляемых работодателем в соответствии с законодательством о труде, за исключением денежных сумм, выплачиваемых в связи с рождением ребенка, со смертью родных, с регистрацией брака, а также компенсационных выплат в связи со служебной командировкой, с переводом, приемом или направлением на работу в другую местность, с изнашиванием инструмента, принадлежащего работнику. Заявитель по настоящему делу гражданин Г.А.Белосков работает в ЗАО «Централизованный региональный технический сервис». В связи с тем что работа Г.А.Белоскова в соответствии с его должностной инструкцией носит разъездной характер, между ним и ЗАО «Централизованный региональный технический сервис» были заключены соглашения об использовании легкового автомобильного транспорта работника в трудовой деятельности, по условиям которых он с разрешения и в интересах работодателя использует при исполнении 3 трудовых обязанностей личный легковой автомобильный транспорт и ему за это предоставляются соответствующие компенсационные выплаты. 20 июня 2015 года отделом судебных приставов по Курагинскому району Красноярского края на основании судебного приказа мирового судьи судебного участка № 150 в Курагинском районе Красноярского края от 23 сентября 2011 года № 1199 возбуждено исполнительное производство о взыскании с Г.А.Белоскова алиментов на несовершеннолетних детей в размере 1/2 его дохода. 17 февраля 2016 года судебный пристав-исполнитель вынес постановление об обращении взыскания на заработную плату и иные доходы Г.А.Белоскова, в соответствии с которым с должника необходимо производить взыскание алиментов и задолженности по уплате алиментов на несовершеннолетних детей в размере 70 процентов от его дохода начиная с момента получения указанного постановления. Данное постановление было направлено судебным приставом-исполнителем в адрес ЗАО «Централизованный региональный технический сервис». В связи с тем что ЗАО «Централизованный региональный технический сервис» производилось удержание алиментов не только с заработной платы, но и с компенсационных выплат, предоставляемых Г.А.Белоскову за использование в трудовой деятельности его личного автомобильного транспорта, заявитель, считая такие действия работодателя незаконными, обратился в суд. Решением Курагинского районного суда Красноярского края от 15 июня 2016 года, оставленным без изменения апелляционным определением судебной коллегии по гражданским делам Красноярского краевого суда от 3 октября 2016 года, в удовлетворении требований Г.А.Белоскова о признании незаконными действий ЗАО «Централизованный региональный технический сервис», связанных с удержанием алиментов из предоставляемых за использование в трудовой деятельности личного автомобильного транспорта компенсационных выплат, об уменьшении задолженности по алиментам, зачете в счет 4 погашения возникшей задолженности по алиментам сумм, удержанных с указанных компенсационных выплат, было отказано. Определением судьи Красноярского краевого суда от 28 апреля 2017 года в передаче кассационной жалобы Г.А.Белоскова на данные судебные постановления для рассмотрения в судебном заседании суда кассационной инстанции отказано. Определением судьи Верховного Суда Российской Федерации от 26 декабря 2017 года в передаче кассационной жалобы для рассмотрения в судебном заседании Судебной коллегии по гражданским делам Верховного Суда Российской Федерации заявителю также отказано. При этом со ссылкой на статью 188 «Возмещение расходов при использовании личного имущества работника» Трудового кодекса Российской Федерации, которая, по мнению судов, разграничивает компенсацию за износ (амортизацию) инструмента и компенсацию за износ (амортизацию) личного транспорта, на подпункт «п» пункта 2 Перечня видов заработной платы и иного дохода, из которых производится удержание алиментов на несовершеннолетних детей, суды пришли к выводу, что алименты подлежат удержанию с компенсационных выплат, получаемых работником за использование им личного транспорта в процессе осуществления трудовой деятельности. По мнению Г.А.Белоскова, подпункт «п» пункта 2 Перечня видов заработной платы и иного дохода, из которых производится удержание алиментов на несовершеннолетних детей, как допускающий удержание алиментов с сумм компенсационных выплат, предоставляемых работнику за использование им личного транспорта в интересах работодателя, противоречит статьям 7 и 37 Конституции Российской Федерации. В соответствии со статьями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России как правовом социальном государстве охраняются труд и здоровье людей, обеспечивается государственная поддержка семьи, материнства, отцовства и детства (статья 7), материнство и детство, семья находятся под защитой государства, а забота о детях, их воспитание – равное право и обязанность родителей (статья 38, части 1 и 2). Данным конституционным предписаниям, служащим основой правоотношений, содержание которых составляют государственные гарантии поддержки и защиты семьи, родительские обязанности и коррелирующие им права детей, и предполагающим, что ущемление прав ребенка несовместимо с самой природой этих отношений, корреспондируют положения международно-правовых актов, являющихся в силу статьи 15 (часть 4) Конституции Российской Федерации составной частью правовой системы Российской Федерации. Так, согласно принятой Генеральной Ассамблеей ООН 20 ноября 1959 года Декларации прав ребенка наилучшее обеспечение интересов ребенка должно быть руководящим принципом для тех, на ком лежит ответственность за его образование и обучение, прежде всего для его родителей (принцип 7). Конвенция о правах ребенка, одобренная Генеральной Ассамблеей ООН 20 ноября 1989 года, также возлагает основную ответственность за воспитание и развитие ребенка на родителей, предметом главной заботы которых должно быть наилучшее обеспечение его интересов (статья 18). Надлежащее исполнение родителями своей конституционной обязанности заботиться о детях неразрывно связано с реализацией ими таких гарантированных Конституцией Российской Федерации прав и 7 свобод, как право на труд и право на вознаграждение за труд (статья 37, части 1 и 3), право на свободное использование своих способностей и имущества для предпринимательской и иной не запрещенной законом экономической деятельности (статья 34, часть 1), а также имущественные права (статья 35, часть 2). Их осуществление в Российской Федерации как правовом демократическом государстве с социально ориентированной рыночной экономикой, цель которого – создание условий, обеспечивающих достойную жизнь и свободное развитие человека, предполагает возможность распоряжения своими способностями и имуществом различными, самостоятельно избранными способами с целью получения соответствующего дохода (заработной платы, прибыли). Закрепляя обязанность родителей заботиться о детях, Конституция Российской Федерации не устанавливает конкретный порядок ее исполнения, что в силу ее статей 71 (пункт «в») и 72 (пункты «б», «к» части 1), обязывающих федерального законодателя осуществлять регулирование и защиту прав и свобод человека и гражданина в сфере семейных отношений, обусловливает необходимость установления в отраслевом законодательстве соответствующих правил. Взыскание алиментов на несовершеннолетних детей является одним из способов реализации конституционных положений о защите детства (определения Конституционного Суда Российской Федерации от 19 мая 2009 года</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Осуществляя в порядке конкретизации конституционных предписаний и приведенных положений международно-правовых актов дискреционные полномочия, федеральный законодатель закрепил в Семейном кодексе Российской Федерации в числе принципов регулирования семейных отношений заботу о благосостоянии и развитии детей, обеспечение приоритетной защиты прав и интересов несовершеннолетних и нетрудоспособных членов семьи (статья 1). На основе этих принципов в Семейном кодексе Российской Федерации определяются права и обязанности родителей и детей, в том числе имущественные, включая право ребенка на получение содержания от своих родителей и обязанность родителей по содержанию несовершеннолетних детей (статьи 60 и 80). Исходя из приоритета добровольного исполнения родителями обязанности содержать своих несовершеннолетних детей, основанного на общепризнанной презумпции добросовестности родительской заботы о 9 детях, Семейным кодексом Российской Федерации урегулировано содержание алиментных обязательств, включая их размеры, и вместе с тем предусмотрена возможность принудительного исполнения данной обязанности путем взыскания с родителей алиментов на несовершеннолетних детей в судебном порядке (статья 80), а также установлены способы определения судом размеров взыскиваемых алиментов: в долевом отношении к заработку и (или) иному доходу алиментообязанного родителя, в твердой денежной сумме, в долях и в твердой денежной сумме одновременно (статьи 81 и 83). Согласно статье 82 Семейного кодекса Российской Федерации виды заработка и (или) иного дохода, которые получают родители в рублях и (или) в иностранной валюте и из которых производится удержание алиментов, взыскиваемых на несовершеннолетних детей в соответствии со статьей 81 данного Кодекса, определяются Правительством Российской Федерации. Реализуя делегированное ему полномочие, Правительство Российской Федерации постановлением от 18 июля 1996 года № 841 утвердило Перечень видов заработной платы и иного дохода, из которых производится удержание алиментов на несовершеннолетних детей. В пункте 1 названного Перечня определено, что удержание алиментов на несовершеннолетних детей производится со всех видов заработной платы (денежного вознаграждения, содержания) и дополнительного вознаграждения как по основному месту работы, так и за работу по совместительству, которые получают родители в денежной и натуральной форме, в том числе: с заработной платы; с надбавок и доплат к тарифным ставкам, окладам (должностным окладам) за профессиональное мастерство, классность, выслугу лет (стаж работы), ученую степень, ученое звание, знание иностранного языка, работу со сведениями, составляющими государственную тайну, совмещение профессий (должностей), расширение зон обслуживания, увеличение объема выполняемых работ, руководство бригадой и др.; с выплат, 10 связанных с условиями труда, в том числе выплат, обусловленных районным регулированием оплаты труда, повышенной оплатой труда на тяжелых работах, работах с вредными и (или) опасными и иными особыми условиями труда, а также с выплат за работу в ночное время, в выходные и нерабочие праздничные дни, с оплаты сверхурочной работы; с премий и вознаграждений, предусмотренных системой оплаты труда; с суммы среднего заработка, сохраняемого за работником во всех случаях, предусмотренных законодательством о труде, в том числе во время отпуска; с суммы дополнительного вознаграждения работникам, за исключением работников, получающих оклад (должностной оклад), за нерабочие праздничные дни, в которые они не привлекались к работе; с других видов выплат к заработной плате, установленных законодательством субъекта Российской Федерации или применяемых у соответствующего работодателя. В пункте 2 этого Перечня также определены виды иных доходов, с которых производится удержание алиментов. При этом в подпункте «п» данного пункта в качестве выплат, с которых алименты не удерживаются, указаны суммы компенсационных выплат, осуществляемых работодателем в соответствии с законодательством о труде в связи с изнашиванием инструмента, принадлежащего работнику.</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Реализуя право свободно распоряжаться своими способностями к труду, гражданин вправе заключить трудовой договор с работодателем и вступить в трудовые отношения. Как следует из Трудового кодекса Российской Федерации, трудовые отношения носят возмездный характер, а одной из основных обязанностей работодателя по трудовому договору является своевременная и в полном размере выплата заработной платы (статьи 15 и 56). Заработная плата представляет собой вознаграждение за труд и зависит от квалификации работника, сложности выполняемой работы, количества и качества затраченного труда, условий выполнения работы (часть первая статьи 129, часть первая статьи 132 Трудового кодекса 11 Российской Федерации). Своей заработной платой работник вправе распоряжаться по своему усмотрению, тратить денежные средства на содержание себя самого и своей семьи. Данный вид дохода работника подлежит налогообложению, на него может быть обращено взыскание (при соблюдении закрепленного в статье 138 Трудового кодекса Российской Федерации ограничения размера удержаний). Наряду с оплатой своего труда работник в рамках трудовых отношений получает иные выплаты, предусмотренные трудовым законодательством, иными нормативными правовыми актами, содержащими нормы трудового права, коллективными договорами, соглашениями, локальными нормативными актами. При этом правовая природа таких выплат определяется в соответствии с их целевым назначением. Так, раздел VII Трудового кодекса Российской Федерации закрепляет понятие компенсаций, к которым, в частности, относится возмещение расходов, связанных со служебной командировкой (статья 168), со служебными поездками работников, постоянная работа которых осуществляется в пути или имеет разъездной характер, а также с работой в полевых условиях, работами экспедиционного характера (статья 1681), с переездом на работу в другую местность (статья 169). Компенсации, как это следует из статей 164 и 165 названного Кодекса, не являются оплатой труда, направлены на возмещение затрат, произведенных работниками в связи с исполнением ими трудовых или иных обязанностей, выплачиваются за счет средств работодателя. К числу других компенсаций Трудовой кодекс Российской Федерации относит возмещение расходов при использовании личного имущества работника при исполнении им своей трудовой функции (статья 188). Такое использование, в исключение из общего правила, обязывающего работодателя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(часть вторая статьи 22 названного Кодекса), осуществляется с согласия или ведома 12 работодателя и в его интересах и является реализацией работником своего права владеть, пользоваться и распоряжаться принадлежащим ему на праве собственности имуществом (статья 35, часть 2, Конституции Российской Федерации). Использование работником личного имущества в интересах работодателя влечет его дополнительный износ, ухудшение качества этого имущества, дополнительные затраты, т.е. фактически работник несет расходы, не связанные с использованием своего имущества для собственных нужд. В связи с этим работник, использующий с согласия или ведома работодателя и в его интересах свое личное имущество, имеет право на возмещение расходов при использовании личного имущества (на выплату компенсации за его использование и износ (амортизацию), а также на возмещение расходов, связанных с его использованием). Размер возмещения расходов работника определяется письменным соглашением, заключаемым с работодателем. Соответственно, денежные средства, полученные работником в соответствии со статьей 188 Трудового кодекса Российской Федерации для возмещения понесенных им расходов, используются на поддержание личного имущества работника в состоянии, которое обеспечивает возможность его эффективного использования. Такое правовое регулирование направлено на защиту имущественных прав работника, а также на обеспечение баланса интересов работника как собственника имущества и работодателя, в интересах которого это имущество используется. По своей правовой природе возмещение расходов при использовании личного имущества работника (компенсация за его использование, износ (амортизацию) и возмещение расходов, связанных с его использованием), несмотря на тесную связь с осуществлением работником трудовой деятельности, не входит в систему оплаты труда и имеет иную целевую направленность – возмещение материальных затрат работника, понесенных им в связи с исполнением трудовых обязанностей. 13 Данные выплаты не зависят от количества и качества труда, не несут работнику экономической выгоды вне зависимости от характеристик используемого имущества, и их расходование работником по своему усмотрению не предполагается. При этом, перечисляя виды личного имущества работника, законодатель не делает различия между ними, т.е. из буквального смысла статьи 188 Трудового кодекса Российской Федерации следует, что по согласованию с работодателем для выполнения трудовых обязанностей может использоваться любое личное имущество работника, в том числе инструмент, личный транспорт, оборудование, другие технические средства и материалы, и независимо от того, какое именно имущество работника используется для выполнения порученной ему в соответствии с трудовым договором работы, действуют одинаковые правила возмещения работнику расходов при использовании личного имущества в процессе исполнения трудовых обязанностей (выплаты компенсации за его использование, износ (амортизацию) и возмещения понесенных работником расходов, связанных с его использованием). Учитывая, что возмещение расходов при использовании личного имущества работника обусловлено правовым статусом работника, т.е. лица, состоящего в трудовых отношениях, при определении правовой природы указанной выплаты и ее значения в правовом регулировании иных общественных отношений приоритетом обладают положения Трудового кодекса Российской Федерации. Нормативные правовые акты о взыскании алиментов на несовершеннолетних детей не могут, вопреки установлениям трудового законодательства, рассматривать такое возмещение расходов (выплату компенсации за использование, износ (амортизацию) личного имущества работника и возмещение понесенных работником расходов, связанных с его использованием) в качестве оплаты труда работника или произвольно проводить дифференциацию видов личного имущества работника, перечисленных в статье 188 14 Трудового кодекса Российской Федерации, без учета отнесения их к единому понятию личного имущества работника. Таким образом, предусмотренные статьей 188 Трудового кодекса Российской Федерации выплаты, не являющиеся оплатой труда работника, независимо от характеристик использованного с согласия или ведома работодателя и в его интересах имущества (технических средств и материалов), принадлежащего работнику, имеют единую правовую природу и преследуют цель компенсировать работнику износ (амортизацию) и расходы, связанные с использованием им в процессе осуществления трудовой деятельности своего личного имущества.</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Вместе с тем, как из буквального смысла оспариваемого подпункта «п» пункта 2 Перечня видов заработной платы и иного дохода, из которых производится удержание алиментов на несовершеннолетних детей, так и смысла, придаваемого ему правоприменительной практикой, следует, что закрепленная в нем норма устанавливает запрет на удержание алиментов с выплат, направленных на возмещение понесенных работником расходов при использовании его личного инструмента, исключая тем самым из перечня выплат, из которых алименты не подлежат удержанию, иные выплаты, предусмотренные статьей 188 Трудового кодекса Российской Федерации, в том числе компенсацию за использование, износ (амортизацию) личного транспорта работника и возмещение расходов, связанных с его использованием, имеющие с выплатами в связи с изнашиванием инструмента одну правовую природу и, соответственно, обладающие с ними одной и той же целевой направленностью. Соответственно, допускается удержание алиментов на несовершеннолетних детей с выплат, которые не являются оплатой труда работника, не влекут для работника экономической выгоды, имеют строго целевое назначение и не предполагают их расходование по усмотрению работника. 15 Между тем, как следует из ранее выраженной Конституционным Судом Российской Федерации в Постановлении от 20 июля 2010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подпункт «п» пункта 2 Перечня видов заработной платы и иного дохода, из которых производится удержание алиментов на несовершеннолетних детей (утвержден постановлением Правительства Российской Федерации от 18 июля 1996 года № 841), не соответствующим Конституции Российской Федерации, ее статьям 19 (части 1 и 2), 35 (часть 2) и 55 (часть 3), в той мере, в какой он в системе действующего правового регулирования допускает удержание алиментов на несовершеннолетних детей с выплачиваемых работодателем алиментообязанному работнику при использовании личного транспорта работника с согласия или ведома работодателя и в его интересах сумм возмещения расходов (компенсации за использование, износ (амортизацию) личного транспорта работника и сумм возмещения расходов, связанных с использованием личного транспорта).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вынесенные в отношении гражданина Белоскова Геннадия Ананьевича на основании подпункта «п» пункта 2 Перечня видов заработной платы и иного дохода, из которых производится удержание алиментов на несовершеннолетних детей, в той мере, в какой он признан настоящим Постановлением не соответствующим Конституции Российской Федерации,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19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