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250210-П/2016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Еременко Тамары Александровны и Кривцова Евгения Валерьевича на нарушение их конституционных прав частью четвертой статьи 159 Уголовного кодекса Российской Федерации и статьей 42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Т.А.Еременко и Е.В.Кривцова,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 определяют смысл, содержание и применение законов и обеспечиваются правосудием; права потерпевших от преступлений и злоупотреблений властью охраняются законом, государство обеспечивает им доступ к правосудию и компенсацию причиненного ущерба;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(статья 17, часть 1; статьи 18 и 45; статья 46, части 1 и 2; статьи 52 и 53 Конституции Российской Федерации). Приведенные конституционные предписания предполагают, как указывал Обеспечение реализации прав и законных интересов потерпевших от преступлений осуществляется федеральным законодателем (статья 71, пункты «в», «о»; статья 76, часть 1, Конституции Российской Федерации), который закрепил защиту этих прав и интересов в качестве одного из 7 назначений уголовного судопроизводства (часть первая статьи 6 УПК Российской Федерации). При этом потерпевшим признается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(часть первая статьи 42 данного Кодекса). Поскольку преступность и наказуемость деяния определяются уголовным законом, действовавшим во время совершения этого деяния, каковым признается время совершения общественно опасного действия (бездействия) независимо от времени наступления последствий (статья 9 УК Российской Федерации), а сами вредные последствия в виде физического, имущественного, морального вреда возникают с момента их причинения конкретному лицу, это лицо, по существу, является потерпевшим в силу самого факта причинения ему преступлением такого вреда, а не вследствие вынесения решения о признании его потерпевшим; соответственно, правовой статус лица как потерпевшего устанавливается исходя из фактического его положения и лишь процессуально оформляется решением дознавателя, следователя или суда о признании потерпевшим, но не формируется им (Постановление Конституционного Суда Российской Федерации от 11 ноября 2014 года Общественно опасные последствия преступного деяния в виде определенного в количественном (стоимостном) или ином выражении вреда, который был им причинен или на причинение которого был направлен умысел виновного (в зависимости от конструкции состава преступления – материального или формального), могут входить в число закрепленных диспозицией соответствующей статьи Особенной части УК Российской Федерации признаков, установление которых служит предпосылкой для правильной квалификации содеянного, в том числе по ее части, предусматривающей более строгую санкцию; такие последствия могут признаваться и обстоятельством, отягчающим наказание (пункт «б» части первой статьи 63 данного Кодекса), но не влияющим на квалификацию самого деяния (Определение Конституционного Суда Российской Федерации от 15 января 2016 года Таким образом, учитывая, что уголовный закон охраняет личность как от оконченных, так и от неоконченных преступлений, составы которых к 11 тому же могут включать в себя дополнительные объекты преступного посягательства, уголовно-процессуальный закон не предполагает безусловный отказ в признании того или иного лица потерпевшим в силу одного лишь факта переквалификации преступного деяния с оконченного на неоконченное, если содеянным причинен физический, имущественный или моральный вред. Иное приводило бы к умалению конституционных прав потерпевших на судебную защиту, на доступ к правосудию, притом что потерпевший, как неоднократно отмечал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Федеральным законом от 12 августа 1995 года № 144-ФЗ «Об оперативно-розыскной деятельности» в ходе оперативно- розыскных мероприятий, включая оперативный эксперимент, может использоваться имущество частных лиц, привлекаемых с их согласия к проведению оперативно-розыскных мероприятий, но при этом государство обязано обеспечить защиту их имущественных прав и интересов (статья 1, пункт 14 части первой статьи 6, часть восьмая статьи 8, часть первая статьи 15, часть первая статьи 17 и часть первая статьи 18). В силу же статьи 81 УПК Российской Федерации деньги и иные ценности, передаваемые в процессе оперативного эксперимента как предмет взятки, могут признаваться вещественными доказательствами и в качестве таковых приобщаться к уголовному делу (части первая и вторая). Однако, как указал 12</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следует из представленных материалов, заявители связывают причинение им преступными действиями вреда главным образом с невозвращением ценностей, переданных в качестве взятки в ходе оперативного эксперимента, проведенного в рамках оперативно-розыскной деятельности, а также с отсутствием возможности регистрации права собственности на переданные по наследству объекты недвижимого имущества, ставшие предметом мошенничества. Между тем апелляционным определением судебной коллегии по гражданским делам Волгоградского областного суда от 17 сентября 2015 года в пользу Т.А.Еременко и Е.В.Кривцова были взысканы с Министерства финансов Российской Федерации за счет казны Российской Федерации денежная сумма в размере 4 200 000 рублей и проценты за пользование чужими денежными средствами в размере 2 898 рублей. В постановлении президиума того же суда от 9 сентября 2015 года и определении Судебной коллегии по уголовным делам Верховного Суда Российской Федерации от 23 марта 2016 года указано, что утрата переданных для оперативного эксперимента денежных средств не связана непосредственно с покушением на мошенничество и находится за пределами соответствующего обвинения; регистрации права собственности на недвижимость, ставшую предметом этого преступления, препятствует то обстоятельство, что в период с 2009 по 2014 годы состоялся ряд судебных решений об истребовании у Е.В.Кривцова, В.А.Кривцова и его наследницы Т.А.Еременко незаконно приватизированных объектов недвижимого имущества, а право государственной собственности на них, в том числе и на принадлежавшие В.А.Кривцову, подтверждено вступившим в законную силу решением Центрального районного суда города Волгограда от 30 января 2014 года. 16 Настаивая на проверке конституционности положений уголовного и уголовно-процессуального законов, которые сами по себе не означают, что переквалификация уголовно противоправного деяния с оконченного преступления на покушение предопределяет автоматическую утрату лицом, в отношении которого это деяние совершено, статуса потерпевшего, заявители, по сути, предлагают Конституционному Суду Российской Федерации дать оценку принятым в порядке гражданского судопроизводства судебным решениям, связанным с их имущественным спором с государством по поводу объема выплаченного им денежного возмещения и истребования в федеральную собственность находившихся в их владении объектов недвижимого имущества, явившихся предметом покушения на мошенничество. Однако проверка правильности выбора правовых норм, подлежащих применению к данным правоотношениям, и их казуального истолкования правоприменителями с учетом фактических обстоятельств конкретного дела, равно как и оценка законности и обоснованности состоявшихся в нем судебных решений не входят в полномочия Конституционного Суда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Еременко Тамары Александровны и Кривцова Евгения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17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