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19236-П/2009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Ходорковского Михаила Борисовича на нарушение его конституционных прав статьей 160 и примечанием 1 к статье 158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Н.В.Селезнева, А.Я.Сливы, В.Г.Стрекозова, О.С.Хохряковой, В.Г.Ярославцева, заслушав в пленарном заседании заключение судьи Н.В.Мельникова,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М.Б.Ходорковского,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М.Б.Ходорковского оспаривается конституционность статьи 160 УК Российской Федерации, устанавливающей уголовную ответственность за совершение хищения чужого имущества, вверенного виновному, путем присвоения или растраты, а также примечания 1 к статье 158 УК Российской Федерации, согласно которому под хищением понимается совершенное с корыстной целью противоправное безвозмездное изъятие и (или) обращение чужого имущества в пользу виновного или других 2 лиц, причинившие ущерб собственнику или иному владельцу этого имущества. Как следует из представленных материалов, постановлением от 30 июня 2008 года М.Б.Ходорковский был привлечен в качестве обвиняемого в совершении ряда преступлений, в том числе предусмотренных пунктами «а», «б» части третьей статьи 160 УК Российской Федерации (в первоначальной редакции) и части четвертой той же статьи (в редакции Федерального закона от 8 декабря 2003 года № 162-ФЗ), выразившихся в хищении принадлежащих государству акций ОАО «Восточная нефтяная компания» путем их присвоения в результате совершения сделок мены, заключенных между ОАО «Восточная нефтяная компания» и подконтрольными заявителю иностранными компаниями, а также в хищении нефти у ряда нефтедобывающих компаний путем ее приобретения по искусственно заниженной цене, что привело к причинению этим компаниям и государству крупного ущерба. По мнению заявителя, названные законоположения позволяют правоприменителю придавать содержащемуся в них термину «безвозмездность» такой смысл, при котором становится возможным привлечение к уголовной ответственности за отчуждение имущества, совершенное путем заключения возмездных гражданско-правовых сделок, чем нарушаются статьи 2, 8 (часть 1), 17 (часть 1), 18, 19 (часть 2), 34 (часть 1), 35 (часть 2), 54 (часть 2) и 55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признание, соблюдение и защита прав и свобод человека и гражданина (в том числе, соответственно, права частной собственности) составляют обязанность государства (статья 2); при этом в Российской Федерации равным образом признаются и защищаются частная, государственная, муниципальная и иные формы собственности (статья 8, часть 2);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(статья 34, часть 3 1); право частной собственности охраняется законом, каждый вправе иметь имущество в собственности, владеть, пользоваться и распоряжаться им как единолично, так и совместно с другими лицами, и никто не может быть лишен своего имущества иначе как по решению суда (статья 35, части 1–3). В развитие данных конституционных положений федеральный законодатель, реализуя предоставленные ему Конституцией Российской Федерации (статья 71, пункты «в», «о») дискреционные полномочия в сфере регулирования права собственности и связанных с ним отношений по владению, пользованию и распоряжению имуществом, установил – исходя из конституционно признаваемых целей, включая защиту прав и законных интересов других лиц, и вытекающих из Конституции Российской Федерации требований справедливости, разумности и соразмерности (пропорциональности) – способы охраны собственности, в том числе от преступных посягательств, и закрепил в Уголовном кодексе Российской Федерации составы преступлений, объектом уголовно-правовой охраны от которых выступает собственность. На достижение названных целей направлена и оспариваемая в жалобе М.Б.Ходорковского статья 160 УК Российской Федерации, предусматривающая уголовную ответственность за присвоение или растрату – хищение чужого имущества, вверенного виновному, т.е. за совершение с корыстной целью противоправного безвозмездного изъятия или обращения чужого имущества в пользу виновного или других лиц, причинившего ущерб собственнику или иному владельцу этого имущества (примечание 1 к статье 158 УК Российской Федерации). По смыслу приведенных законоположений, ответственность вводится лишь за такое деяние, которое совершается с умыслом и направлено на хищение имущества. При этом, вопреки утверждению заявителя, не предполагается возможность привлечения к уголовной ответственности лиц, совершающих правомерные гражданско-правовые сделки: из статьи 8 УК Российской Федерации, согласно которой основанием уголовной ответственности является совершение деяния, содержащего все признаки 4 состава преступления, предусмотренного данным Кодексом, следует, что при квалификации деяния, в том числе при квалификации тех или иных действий в соответствии со статьей 160 УК Российской Федерации, необходимо установление как субъективных, так и объективных признаков состава данного преступления. Таким образом, оспариваемые в жалобе законоположения сами по себе конституционные права заявителя не нарушают. Установление же того, подпадают ли его действия, связанные с заключением гражданско-правовых сделок, под признаки преступления, предусмотренного статьей 160 УК Российской Федерации, относится к ведению органов предварительного расследования, прокурора и суда. Кроме того, доводы, представленные заявителем в обоснование своей позиции, свидетельствуют о том, что он выражает несогласие с использованием стороной обвинения при квалификации его действий признака безвозмездности, понимаемого правоприменителем как предоставление взамен имущества, отчуждаемого путем совершения гражданско-правовой сделки, неэквивалентного (менее ценного) имущества. Между тем проверка законности и обоснованности правоприменительных решений связана с установлением фактических обстоятельств дела, она должна осуществляться в процессе уголовного судопроизводства и в компетенцию Конституционного Суда Российской Федерации, определенную статьей 125 Конституции Российской Федерации и статьей 3 Федерального конституционного закона «О Конституционном Суде Российской Федерации», также не входит.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Ходорковского Михаила Борисовича,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