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 разъяснении Постановления Конституционного Суда Российской Федерации от 27 марта 2012 года № 8-П по делу о проверке конституционности пункта 1 статьи 23 Федерального закона «О международных договорах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руководствуясь частью первой статьи 21, статьями 70 и 83 Федерального конституционного закона «О Конституционном Суде Российской Федерации», рассмотрел в заседании вопрос о разъяснении Постановления Конституционного Суда Российской Федерации от 27 марта 2012 года № 8-П по делу о проверке конституционности пункта 1 статьи 23 Федерального закона «О международных договорах Российской Федерации». Заслушав сообщение судьи-докладчика С.Д.Князева, исследовав отзывы, поступившие от сторон дела, по которому вынесено Постановление Конституционного Суда Российской Федерации от 27 марта 2012 года № 8- П, – Государственной Думы, Совета Федерации, Президента Российской Федерации, мнения Генеральной прокуратуры Российской Федерации, Министерства юстиции Российской Федерации и Министерства иностранных 2 дел Российской Федерации, а также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от 27 марта 2012 года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4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По смыслу приведенного законоположения разъяснение Конституционным Судом Российской Федерации вынесенного им постановления или заключения дается только в рамках предмета данного решения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 Сформулированное в Постановлении Конституционного Суда Российской Федерации от 27 марта 2012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Опираясь на Конституцию Российской Федерации и ранее выраженные им правовые позиции, Возможность временного применения международного договора обусловлена выполнением требований, которые установлены Конституцией Российской Федерации к порядку его имплементации в российскую правовую систему и с неукоснительным соблюдением которых связано приобретение положениями международного договора обязательной силы для Российской Федерации. Отталкиваясь от этого,</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15 (часть 4) Конституции Российской Федерации,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Тем самым закрепляется правоприменительный приоритет норм международного договора перед нормами федерального закона. Исходя из этого положения Конституции Российской Федерации во взаимосвязи с ее статьями 1 (часть 1), 3 (части 1 и 2), 4 (часть 2) и 10 включение международных договоров в российскую правовую систему для регулирования отношений, образующих предметы ведения федерального законодателя, в том числе касающихся прав и свобод человека и гражданина, и тем самым замещение в соответствующей части внутригосударственного законодательного регулирования требуют, чтобы решение о таком включении принималось с участием парламента Российской Федерации – Федерального Собрания. В противном случае, вопреки высшей юридической силе Конституции Российской Федерации, ее прямому действию и применению на всей территории страны, нарушались бы принципы разделения властей и самостоятельности органов законодательной, исполнительной и судебной власти, положенные в основу конституционного строя Российской Федерации. Конституция Российской Федерации предписывает, что согласие федерального парламента на включение международного договора в российскую правовую систему, влекущее придание ему правоприменительного приоритета перед федеральными законами, должно 11 оформляться в форме федерального закона о ратификации международного договора, а Совет Федерации обязан рассмотреть такой федеральный закон, равно как и федеральный закон о денонсации международного договора (статья 71, пункт «к»; статья 76, часть 1; статья 105; статья 106, пункт «г»). Конкретизируя Конституцию Российской Федерации, Федеральный закон «О международных договорах Российской Федерации» определяет перечень договоров, подлежащих ратификации. Согласно его статье 15 ратификации подлежат договоры: исполнение которых требует изменения действующих или принятия новых федеральных законов, а также устанавливающие иные правила, чем предусмотренные законом; предметом которых являются основные права и свободы человека и гражданина; о территориальном разграничении Российской Федерации с другими государствами, включая договоры о прохождении Государственной границы Российской Федерации, а также о разграничении исключительной экономической зоны и континентального шельфа Российской Федерации; об основах межгосударственных отношений, по вопросам, затрагивающим обороноспособность Российской Федерации, по вопросам разоружения или международного контроля над вооружениями, по вопросам обеспечения международного мира и безопасности, а также мирные договоры и договоры о коллективной безопасности; об участии Российской Федерации в межгосударственных союзах, международных организациях и иных межгосударственных объединениях, если такие договоры предусматривают передачу им осуществления части полномочий Российской Федерации или устанавливают юридическую обязательность решений их органов для Российской Федерации; равным образом подлежат ратификации международные договоры Российской Федерации, при заключении которых стороны условились о последующей ратификации. Такое правовое регулирование согласуется с конституционной и законодательной практикой многих государств (Греция, Испания, Италия, 12 Польша, Португалия, Франция, Хорватия, Чехия и др.), также определивших в своих конституциях или национальном законодательстве сопоставимые перечни международных договоров, подлежащих одобрению (ратификации) национальными парламентами, а потому и порядок временного применения международного договора может отличаться в зависимости от соответствующих положений конституции, национального законодательства и сложившейся на их основе правоприменительной практики. Порядок ратификации, урегулированный Федеральным законом «О международных договорах Российской Федерации», предусматривает, что международные договоры, решения о подписании которых были приняты Президентом Российской Федерации или Правительством Российской Федерации, вносятся ими по представлению Министерства иностранных дел Российской Федерации на ратификацию в Государственную Думу (статья 16); Государственная Дума рассматривает предложения о ратификации и после предварительного обсуждения в комитетах и комиссиях принимает соответствующее решение; принятые Государственной Думой федеральные законы о ратификации международных договоров подлежат в соответствии с Конституцией Российской Федерации обязательному рассмотрению в Совете Федерации и в случае принятия им положительного решения направляются Президенту Российской Федерации для подписания и обнародования (статья 17); на основании федерального закона о ратификации международного договора Президентом Российской Федерации подписывается ратификационная грамота, скрепляемая его печатью и подписью министра иностранных дел Российской Федерации (статья 18); обмен ратификационными грамотами и сдача грамот о ратификации международных договоров Российской Федерации на хранение депозитариям производятся, если не имеется иной договоренности, Министерством иностранных дел Российской Федерации либо по его поручению дипломатическим представительством Российской Федерации 13 в иностранном государстве или представительством Российской Федерации при международной организации (статья 19). После завершения процедуры ратификации международные договоры (в том числе те из них, предметом которых являются основные права и свободы человека и гражданина) вступают в силу для Российской Федерации в порядке и сроки, предусмотренные в договоре или согласованные между договаривающимися сторонами (пункт 1 статьи 24 данного Федерального закона и пункт 1 статьи 24 Венской конвенции о праве международных договоров), и подлежат официальному опубликованию. Приведенным положениям – и на это обращено специальное внимание в Постановлении Конституционного Суда Российской Федерации от 27 марта 2012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развитие положений Конституции Российской Федерации об осуществлении исполнительной власти Правительством Российской Федерации (статья 110, часть 1) и о его полномочиях (статья 114), при реализации которых Правительство Российской Федерации связано конституционным принципом разделения государственной власти на законодательную, исполнительную и судебную (статья 10), не допускающим подмены исполнительной властью иных ветвей власти, Федеральный конституционный закон от 6 ноября 2020 года № 4-ФКЗ «О Правительстве Российской Федерации», в частности, устанавливает, что оно разрабатывает и реализует государственную политику в сфере международного инвестиционного сотрудничества (пункт 6 статьи 18). Правительство Российской Федерации заключает в пределах своих полномочий международные договоры Российской Федерации, обеспечивает выполнение обязательств Российской Федерации по международным договорам, а также наблюдает за выполнением другими участниками указанных договоров их обязательств (пункт 3 статьи 25 данного Федерального конституционного закона). Детализируя эти нормы, Федеральный закон «Об иностранных инвестициях в Российской Федерации», регулирующий отношения, связанные с государственным гарантированием прав иностранных инвесторов при осуществлении ими инвестиций на территории Российской Федерации, устанавливает, что Правительство Российской Федерации осуществляет контроль за подготовкой и заключением международных договоров Российской Федерации о поощрении и взаимной защите инвестиций (абзац десятый статьи 23). В дополнение к этому он предусматривает гарантию надлежащего разрешения спора, возникшего в 17 связи с осуществлением инвестиций и предпринимательской деятельности на территории Российской Федерации иностранным инвестором, состоящую в том, что такой спор разрешается в соответствии с международными договорами Российской Федерации и федеральными законами в суде или арбитражном суде либо в международном арбитраже (третейском суде) (статья 10). Таким образом, Правительство Российской Федерации вправе принимать решение о подписании от имени Российской Федерации международных договоров о поощрении и взаимной защите инвестиций, которые могут согласно сложившейся международной практике включать и условие о рассмотрении споров, возникающих в связи с осуществлением инвестиций и предпринимательской деятельности на территории Российской Федерации между иностранным инвестором и Российской Федерацией, в международном арбитраже (третейском суде). Вместе с тем это не отменяет необходимости соблюдения конституционного принципа разделения властей и тех вытекающих из него и конкретизирующих его конституционных положений, которые императивно предписывают регулировать соответствующие отношения исключительно посредством федерального закона (в том числе закона, которым ратифицируется международный договор). Конституция Российской Федерации гарантирует каждому государственную, в том числе судебную, защиту его прав и свобод (статья 45, часть 1; статья 46, часть 1); правосудие в Российской Федерации осуществляется только судом; судебная власть осуществляется посредством конституционного, гражданского, арбитражного, административного и уголовного судопроизводства;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Конституционно-правовой смысл пункта 1 статьи 23 Федерального закона «О международных договорах Российской Федерации», выявленный Конституционным Судом Российской Федерации в Постановлении от 27 марта 2012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Определение, как содержащее официальное разъяснение Постановления Конституционного Суда Российской Федерации от 27 марта 2012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незамедлительному опубликованию в «Российской газете», «Собрании законодательства 26 Российской Федерации» и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