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656676-П/2023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января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15 и пункта 2 статьи 1248 Гражданского кодекса Российской Федерации, статьи 106 и части 1 статьи 110 Арбитражного процессуального кодекса Российской Федерации в связи с жалобой общества с ограниченной ответственностью «НИКА-ПЕТРОТЭК»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статьи 15 и пункта 2 статьи 1248 ГК Российской Федерации, статьи 106 и части 1 статьи 110 АПК Российской Федерации. Поводом к рассмотрению дела явилась жалоба общества с ограниченной ответственностью «НИКА-ПЕТРОТЭК». Основанием к рассмотрению дела явилась обнаружившаяся неопределенность в вопросе о 2 том, соответствуют ли Конституции Российской Федерации оспариваемые заявителем законоположения. Заслушав сообщение судьи-докладчика Г.А.Гаджиева,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Федеральной службы по интеллектуальной собственности (далее также – Роспатент) от 20 мая 2019 года, принятым при повторном рассмотрении спора, удовлетворено возражение ООО «ФОРЭС» против выдачи патента на группу изобретений «Способ получения керамического расклинивающего агента (варианты)» на имя общества с ограниченной ответственностью «НИКА-ПЕТРОТЭК» (далее также – общество), патент признан недействительным частично и выдан новый патент с учетом измененной патентообладателем формулы изобретения. В удовлетворении требований ООО «ФОРЭС» о признании этого решения Роспатента недействительным и о признании патента недействительным полностью отказано решением Суда по интеллектуальным правам от 21 января 2020 года (оставлено без изменения постановлением президиума этого суда от 6 августа 2020 года). Суд отметил в числе прочего, что уточненная обществом формула изобретения позволяет осуществить технические решения, охарактеризованные в ней, и при этом не изменяет сущности заявленной группы изобретений. Кроме того, суд не согласился с тем доводом, что Роспатент при принятии оспариваемого решения не обеспечил условий для полного и объективного рассмотрения дела. Определением Суда по интеллектуальным правам от 4 марта 2021 года частично удовлетворено заявление общества о взыскании с ООО «ФОРЭС» судебных расходов. Суд исходил из того, что судебные акты по делу об оспаривании решения Роспатента приняты фактически в пользу общества, выступавшего в качестве третьего лица, не заявляющего самостоятельных 3 требований. В то же время, как указал суд, расходы, понесенные обществом в связи с рассмотрением возражения в Палате по патентным спорам Роспатента, относятся к административному (внесудебному) порядку разрешения спора, а потому не являются судебными расходами; не могут быть отнесены они и к расходам, связанным с соблюдением обязательного претензионного (досудебного) порядка разрешения спора. Постановлением президиума Суда по интеллектуальным правам от 28 мая 2021 года определение суда первой инстанции оставлено без изменения, а кассационная жалоба общества – без удовлетворения. Президиум отметил, что если досудебное урегулирование спора и судебное разбирательство имеют один и тот же предмет, то внесудебный порядок разрешения спора и судебное разбирательство имеют разные предметы: в настоящем случае это правомерность выдачи патента, с одной стороны, и законность решения Роспатента, принятого по результатам рассмотрения возражения, – с другой. Определением судьи Верховного Суда Российской Федерации от 29 сентября 2021 года в передаче кассационной жалобы общества для рассмотрения в судебном заседании этого суда отказано. С учетом изложенных фактических обстоятельств общество в жалобе и дополнении к ней оспаривает конституционность следующих законоположений: статьи 15 ГК Российской Федерации о возмещении убытков; пункта 2 статьи 1248 данного Кодекса, по смыслу которого в случаях, предусмотренных данным Кодексом, защита интеллектуальных прав в отношениях, связанных в том числе с оспариванием предоставления правовой охраны результатам интеллектуальной деятельности и средствам индивидуализации, осуществляется в административном порядке уполномоченными федеральными органами исполнительной власти, чьи решения вступают в силу со дня принятия и могут быть оспорены в суде в установленном законом порядке; 4 статьи 106 АПК Российской Федерации, согласно которой к судебным издержкам, связанным с рассмотрением дела в арбитражном суде, относятся денежные суммы, подлежащие выплате экспертам, специалистам, свидетелям, переводчикам, расходы, связанные с проведением осмотра доказательств на месте, расходы на оплату услуг адвокатов и иных лиц, оказывающих юридическую помощь (представителей), расходы юридического лица на уведомление о корпоративном споре в случае, если федеральным законом предусмотрена обязанность такого уведомления, и другие расходы, понесенные лицами, участвующими в деле, в связи с рассмотрением дела в арбитражном суде; части 1 статьи 110 данного Кодекса о распределении судебных расходов между лицами, участвующими в деле. По мнению общества, эти нормы в их взаимосвязи противоречат статьям 19 (часть 1), 45 и 46 (части 1 и 2) Конституции Российской Федерации, поскольку по смыслу, придаваемому им судебной практикой, препятствуют возмещению лицу, участвующему в деле, расходов, понесенных им на стадии рассмотрения спора о предоставлении правовой охраны результатам интеллектуальной деятельности в административном порядке в Роспатенте, как в качестве судебных расходов, так и в качестве убытков, тем самым умаляя право каждого на государственную защиту его прав и свобод. Из представленных обществом материалов не усматривается применения в деле с его участием положений статьи 15 ГК Российской Федерации в обозначенном им аспекте, каковое применение служит самостоятельным условием допустимости обращения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государственная, в том числе судебная, защита прав и свобод человека и гражданина в России гарантируется, каждый вправе защищать свои права и свободы всеми способами, не запрещенными законом, в частности обращаться лично, направлять индивидуальные и коллективные обращения в государственные органы и органы местного самоуправления, а решения, действия или бездействие органов государственной власти и местного самоуправления, общественных объединений и должностных лиц могут быть обжалованы в суд (статьи 33, 45 и 46). Частная собственность, включая интеллектуальную, охраняется законом, а на Правительство Российской Федерации возложена задача обеспечивать государственную поддержку научно-технологического развития России, сохранение и развитие ее научного потенциала (статья 35; 6 статья 44, часть 1; статья 114, пункт «в1» части 1, Конституции Российской Федерации), что невозможно без создания механизма эффективной и при этом доступной защиты прав изобретателей и других обладателей прав на результаты интеллектуальной деятельности, а равно пользователей ими. Из приведенных конституционных положений в их неразрывной взаимосвязи следует, что судебная форма защиты является важным, но не единственным инструментом государственной защиты прав, включая интеллектуальные права. Законодатель может предусмотреть наряду с нею административный порядок защиты, реализуемый при посредстве государственного органа, компетентного в определенной сфере; такой порядок, в свою очередь, может быть как внесудебным (альтернативным) – свободно избираемым заинтересованным лицом вместо обращения в суд, так и досудебным – обязательным для исчерпания лицом прежде его обращения в суд. Именно административный порядок разрешения ряда споров в сфере интеллектуальной собственности при последующем судебном контроле предусмотрен пунктом 2 статьи 1248 ГК Российской Федерации, что соотносится с общим положением пункта 2 его статьи 11 о том, что защита гражданских прав в административном порядке осуществляется лишь в случаях, предусмотренных законом, а решение, принятое в административном порядке, может быть оспорено в суде. Введение обязательных для исчерпания административных процедур, открывающих возможность для обращения в суд, само по себе не означает ограничения права на судебную защиту, которое, как неоднократно подчеркивал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Взаимосвязанные нормы статей 101, 106 и 110 АПК Российской Федерации определяют состав судебных расходов, основания, порядок и размер их возмещения лицам, участвующим в деле. Руководствуясь положениями Конституции Российской Федерации, включая ее статьи 35 и 46, По смыслу взаимосвязанных положений пункта 2 статьи 1248, пункта 2 статьи 1398 и пункта 2 статьи 1406 ГК Российской Федерации, защита интеллектуальных прав путем оспаривания предоставления правовой охраны результатам интеллектуальной деятельности и средствам индивидуализации 11 осуществляется в административном порядке при посредстве уполномоченного федерального органа исполнительной власти; в частности, патент на изобретение, полезную модель или промышленный образец может быть оспорен путем подачи возражения в Роспатент любым лицом, которому стало известно об основаниях недействительности патента, предусмотренных подпунктами 1–4 пункта 1 статьи 1398 данного Кодекса; решение указанного органа может быть оспорено в суде в установленном законом порядке. При этом Суд по интеллектуальным правам может отказать в принятии к производству заявления о защите интеллектуальных прав, когда такая защита осуществляется в административном порядке (пункт 13 постановления Пленума Верховного Суда Российской Федерации от 23 декабря 2021 года № 46 «О применении Арбитражного процессуального кодекса Российской Федерации при рассмотрении дел в суде первой инстанции»). С учетом существующего специального административного порядка не предполагается и возможность рассмотрения судом вопроса о действительности патента в деле о защите нарушенных интеллектуальных прав. В силу же части 4 статьи 200 АПК Российской Федерации при рассмотрении дел об оспаривании ненормативных правовых актов, решений и действий (бездействия) органов, осуществляющих публичные полномочия,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 органа или лица, которые приняли оспариваемый акт, решение или совершили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 Исходя из изложенного, хотя по сути указанные процедуры и являются этапами единого, нормативно предопределенного процесса защиты 12 интеллектуальных прав, формально как предмет административного разбирательства в Роспатенте и последующего судебного разбирательства, так и процессуальный статус участников таких разбирательств не вполне совпадают. В первом случае предмет – это правомерность предоставления правовой охраны результатам интеллектуальной деятельности с точки зрения соответствия изобретения, полезной модели, промышленного образца условиям патентоспособности, предусмотренным Гражданским кодексом Российской Федерации, а также соответствия документов заявки на изобретение или полезную модель требованию раскрытия сущности таковых с полнотой, достаточной для их осуществления специалистом в данной области техники, а также иным требованиям (подпункты 1–4 пункта 1 статьи 1398 данного Кодекса). На установление именно этих юридически значимых обстоятельств и направлена процессуальная активность сторон спора, каковыми являются лицо, подавшее возражение, и патентообладатель, чей патент оспаривается. Во втором случае предметом является правомерность решения, принятого Роспатентом по результатам рассмотрения возражения против выдачи патента. Констатировав несоответствие решения законодательству и нарушение им прав, суд вправе обязать Роспатент устранить допущенные нарушения (что соответствует общей норме пункта 3 части 4 статьи 201 АПК Российской Федерации о содержании резолютивной части судебного акта), в том числе рассмотреть соответствующий вопрос повторно, если существенно нарушена процедура принятия решения или имеются обстоятельства, которые не могут быть устранены на стадии судебного обжалования; суд также вправе обязать Роспатент выдать или аннулировать патент в случае признания установленными фактических обстоятельств, требующихся для вынесения соответствующего решения (пункт 138 постановления Пленума Верховного Суда Российской Федерации от 23 апреля 2019 года № 10 «О применении части четвертой Гражданского кодекса Российской Федерации»). Сторонами же судебного процесса выступают государственный орган, чье решение оспаривается (которым является Роспатент), и лицо, обратившееся в суд с 13 заявлением о признании этого решения недействительным (которым является сторона административного разбирательства), а в качестве третьего лица, не заявляющего самостоятельных требований относительно предмета спора, выступает лицо, в чью пользу принято оспариваемое решение. Более того, не исключена и такая ситуация, когда Роспатентом по результатам рассмотрения возражения патент признается недействительным частично и правообладателю выдается новый патент на изобретение, полезную модель или промышленный образец (пункт 4 статьи 1398 ГК Российской Федерации). В случае же оспаривания данного решения в судебном порядке оценке подлежит, строго говоря, правомерность предоставления правовой охраны изобретению или иному охраняемому объекту уже в новом объеме. Таким образом, принятие судебного акта в пользу лица, участвующего в деле об оспаривании решения Роспатента, не обязательно состоит в прямой связи с расходами, понесенными этим лицом в качестве стороны административного разбирательства, а потому не может означать необходимости автоматического – без учета итогов разбирательства в Роспатенте – взыскания таких расходов.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силу норм Гражданского кодекса Российской Федерации лицо, право которого нарушено, может требовать возмещения причиненных ему убытков, причем под убытками понимаются, среди прочего, расходы, которые это лицо произвело или должно будет произвести для восстановления нарушенного права (статьи 12 и 15); вред, причиненный имуществу гражданина или юридического лица, подлежит возмещению в полном объеме лицом, причинившим вред, причем вред, причиненный правомерными действиями, подлежит возмещению лишь в случаях, предусмотренных законом (пункты 1 и 3 статьи 1064).</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Пункт 2 статьи 1248 ГК Российской Федерации, предусматривая административный порядок разрешения споров о предоставлении правовой охраны результатам интеллектуальной деятельности и средствам индивидуализации, не содержит специальных норм, которые регламентировали бы основания, порядок и размеры возмещения расходов, понесенных сторонами такого разбирательства. Отсутствует и общее (универсальное) для различных административных процедур регулирование распределения административных расходов, как это предлагалось ранее субъектами права законодательной инициативы и как это имеет место сегодня в законодательстве об административных процедурах некоторых зарубежных государств. При этом с учетом предписания статьи 55 (часть 3) Конституции Российской Федерации соответствующее регулирование, как предполагающее ограничение имущественных прав граждан и юридических лиц, может быть осуществлено не иначе как на основании федерального закона. В случае же, когда в законодательном регулировании присутствует пробел, препятствующий реализации конституционных прав и свобод, включая право частной собственности, или затрудняющий ее, устранение такого пробела приобретает конституционное значение и требует адекватных мер правового реагирования (Постановление Конституционного Суда Российской Федерации 16 от 13 мая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пункт 2 статьи 1248 ГК Российской Федерации и статью 106 АПК Российской Федерации не соответствующими Конституции Российской Федерации, ее статьям 19 (часть 1), 35 (часть 1), 44 (часть 1), 45 (часть 1), 46 (часть 1) и 55 (часть 3), в той мере, в какой они препятствуют возмещению лицу, участвующему в деле об оспаривании решения Федеральной службы по интеллектуальной собственности, расходов, ранее понесенных им в связи с рассмотрением этим государственным органом возражения против выдачи патента на изобретение, притом что в системе действующего правового регулирования какой-либо механизм эффективной защиты права на возмещение таких расходов отсутствует.</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статьи 15 ГК Российской Федерации и части 1 статьи 110 АПК Российской Федерации. 18</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основанных на ее положениях, – внести в действующее правовое регулирование надлежащие изменения, вытекающие из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Впредь до внесения в действующее правовое регулирование надлежащих изменений расходы, понесенные стороной в ходе административного разбирательства спора о предоставлении правовой охраны результатам интеллектуальной деятельности и средствам индивидуализации, могут быть отнесены – в случае оспаривания решения, принятого Федеральной службой по интеллектуальной собственности, в суд – на проигравшую сторону по правилам возмещения судебных расходов, предусмотренным арбитражным процессуальным законодательством, исходя из универсальных принципов разумности и пропорциональности распределения таких расходов с учетом результатов предшествующего административного разбирательства.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Правоприменительные решения, послужившие поводом для обращения общества с ограниченной ответственностью «НИКА-ПЕТРОТЭК» в</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19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