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535538-П/2021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первой статьи 293 Уголовного кодекса Российской Федерации в связи с жалобой гражданина Р.В.Величенко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первой статьи 293 УК Российской Федерации. Поводом к рассмотрению дела явилась жалоба гражданина Р.В.Величенко.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2 Заслушав сообщение судьи-докладчика К.В.Арановского,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первой статьи 293 УК Российской Федерации уголовная ответственность наступает за халатность, т.е.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Крупным ущербом примечание к той же статье признает тот, сумма которого превышает один миллион пятьсот тысяч рублей. Органы предварительного расследования осуществляли уголовное преследование гражданина Е.В.Величенко, замещавшего должность государственного регистратора в территориальном органе Росреестра. Согласно обвинению, из-за ненадлежащего исполнения своих должностных обязанностей, небрежного и недобросовестного отношения к службе он не провел должным образом правовую экспертизу, не удостоверился, что лицо, ошибочно полагающее себя собственником земельного участка, является лишь полным тезкой настоящего собственника, и произвел в отсутствие законных на то оснований государственную регистрацию договора купли- продажи этого участка и перехода права собственности на него, чем были существенно нарушены права и законные интересы потерпевшего. Судья Гвардейского районного суда Калининградской области установил причастность обвиняемого к преступлению, предусмотренному частью первой статьи 293 УК Российской Федерации, не нашел поводов к его реабилитации и постановлением от 23 апреля 2019 года прекратил уголовное дело на основании пункта 4 части первой статьи 24 УПК Российской Федерации – в связи со смертью Е.В.Величенко 24 марта 2018 года. Такое 3 решение оставлено в соответствующей части без изменений апелляционным постановлением Калининградского областного суда от 9 августа 2019 года. При этом суды усмотрели существенное нарушение прав и законных интересов потерпевшего в том, что тот лишен права собственности на земельный участок, права владеть, пользоваться и распоряжаться землей. Постановлением от 16 декабря 2019 года судья Третьего кассационного суда общей юрисдикции отказал в передаче жалобы адвоката в защиту Е.В.Величенко для рассмотрения в судебном заседании суда кассационной инстанции, отметив, что по смыслу уголовного закона под существенным нарушением прав граждан и организаций в результате совершения должностных преступлений понимается нарушение их прав и свобод, гарантированных общепризнанными принципами и нормами международного права, Конституцией Российской Федерации. Судья Верховного Суда Российской Федерации также отказал в передаче жалобы для рассмотрения в судебном заседании суда кассационной инстанции с вынесением о том постановления 10 июня 2020 года. Заявитель по настоящему делу Р.В.Величенко участвовал в производстве по уголовному делу в целях реабилитации своего брата Е.В.Величенко и возражал на досудебной и судебной стадиях против его прекращения за истечением срока давности уголовного преследования (пункт 3 части первой статьи 24 УПК Российской Федерации), как и в связи со смертью обвиняемого (пункт 4 части первой той же статьи). По мнению заявителя, часть первая статьи 293 УК Российской Федерации противоречит Конституции Российской Федерации, ее статьям 2, 17, 19, 21, 45 и 123 (часть 3), поскольку в системе действующего правового регулирования позволяет привлечь должностное лицо к уголовной ответственности за неисполнение или ненадлежащее исполнение своих обязанностей вследствие недобросовестного или небрежного отношения к службе, когда причиненный материальный ущерб не достигает одного миллиона пятисот тысяч рублей. Таким образом, принимая во внимание требования статей 74, 96 и 97 Федерального конституционного закона «О Конституционном Суде 4 Российской Федерации», часть первая статьи 293 УК Российской Федерации является предметом рассмотрения Конституционного Суда Российской Федерации по настоящему делу постольку, поскольку на ее основании решается вопрос о привлечении лица к уголовной ответственности за неисполнение или ненадлежащее исполнение своих обязанностей вследствие недобросовестного или небрежного отношения к службе в случаях, когда это деяние причиняет материальный ущерб, в зависимости от его соответствия установленному примечанием к той же статье критерию крупного ущерба.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определяет Россию как демократическое правовое государство, где человек, его права и свободы являют собой высшую ценность, и обязывает государство к признанию, соблюдению и защите прав и свобод, гарантирует судебную их защиту, обеспечение их правосудием на основе равенства перед законом и судом, обязывает, гарантируя охрану достоинства граждан, создавать условия для взаимного доверия государства и общества (статьи 1, 2 и 18; статья 19, часть 1; статья 46, часть 1; статья 751), что предрешает конституционно-правовые требования к законам, опосредующим отношения граждан с публичной властью, в том числе вводящим меры юридической ответственности. Принципы правового государства и справедливости предопределяют необходимость формальной определенности и непротиворечивости правового регулирования при согласованности предметно связанных между собой норм разной отраслевой принадлежности, поскольку конституционное равноправие может быть обеспечено лишь при условии единообразного понимания нормы, исключающего противоречивую правоприменительную практику и предполагающего одинаковый подход к лицам, находящимся в равных или сходных условиях. Иное ослабляет гарантии государственной защиты прав, свобод и законных интересов граждан (постановления Конституционного Суда Российской Федерации от 15 июля 1999 года № 11- П, от 27 мая 2003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Закрепляя в положениях главы 30 ответственность за преступления против государственной власти, интересов государственной службы и службы в органах местного самоуправления, Уголовный кодекс Российской Федерации относит к ним и халатность. Изначально часть первая статьи 293 этого Кодекса связывала возложение ответственности за халатность с наступлением последствий в виде существенного нарушения прав и законных интересов граждан или организаций либо охраняемых законом интересов общества или государства. Причем согласно разъяснениям Пленума Верховного Суда СССР, изложенным в постановлении от 30 марта 1990 года № 4 «О судебной практике по делам о злоупотреблении властью или служебным положением, превышении власти или служебных полномочий, халатности и должностном подлоге» (признано недействующим с принятием постановления Пленума Верховного Суда Российской Федерации от 16 октября 2009 года № 19 «О судебной практике по делам о злоупотреблении должностными полномочиями и о превышении должностных полномочий»), при рассмотрении дел о халатности судам следовало выяснять и указывать в приговоре характер причиненного вреда, а также наличие причинной связи между ним и действиями (бездействием) подсудимого, имея в виду, что вред может быть не только материальным, но и выраженным в нарушении конституционных прав и свобод граждан, подрыве авторитета органов власти, государственных и общественных организаций, создании помех и сбоев в их работе, нарушении общественного порядка, сокрытии крупных хищений, других тяжких преступлений и т.п.; определяя существенность вреда, надлежало оценивать степень отрицательного влияния содеянного на нормальную работу предприятия, организации, учреждения, характер и размер понесенного ими материального ущерба, число потерпевших граждан, тяжесть причиненного им морального, физического или имущественного вреда и т.д. В таком истолковании названное законоположение позволяло привлекать к ответственности за халатность при условии причинения как 8 материального ущерба, так и иного вреда, притом что тот либо другой судом признан существенным. Федеральный закон от 8 декабря 2003 года № 162-ФЗ изменил описание состава указанного правонарушения, связав наступление ответственности по части первой статьи 293 УК Российской Федерации с причинением исключительно крупного ущерба, под которым согласно примечанию, также введенному к этой статье, следовало понимать ущерб на сумму свыше ста тысяч рублей. В свою очередь, Федеральный закон от 8 апреля 2008 года № 43-ФЗ дополнил часть первую этой статьи словами «существенное нарушение прав и законных интересов граждан или организаций либо охраняемых законом интересов общества или государства», что означало возвращение вреда, не имеющего материального выражения, в объективную сторону уголовно наказуемой халатности. В итоге часть первая статьи 293 УК Российской Федерации в ее актуальной редакции предусматривает, что состав халатности, т.е. неисполнения или ненадлежащего исполнения должностным лицом своих обязанностей вследствие недобросовестного или небрежного отношения к службе либо обязанностей по должности, имеет место в случае,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Состав предусмотренного частью первой статьи 293 УК Российской Федерации преступления является материальным, поскольку в его объективную сторону входит причинение крупного ущерба (безотносительно категории потерпевших) вследствие халатности или существенное нарушение содеянным прав и законных интересов граждан или организаций либо охраняемых законом интересов общества или государства. Тем самым криминообразующими признаками выступают и крупный размер причиненного ущерба, и существенное нарушение прав и законных интересов граждан или организаций либо охраняемых законом интересов общества или государства, причем использование союза «или» в 9 законодательном описании халатности предполагает, что установление одного из альтернативных видов последствий образует достаточное условие для привлечения к ответственности за халатность, если установлены все остальные признаки состава этого преступления. Это обязывает в каждом случае привлечения к уголовной ответственности за халатность подтверждать факт наступления таких последствий в их причинно- следственной связи с действиями (бездействием) виновного. Отсутствие среди последствий деяния имущественного ущерба, превышающего один миллион пятьсот тысяч рублей, само по себе не исключает ни уголовную наказуемость такого деяния, как халатность, ни выяснение обстоятельств, из которых бы следовало существенное нарушение в том числе прав и законных интересов граждан ввиду пренебрежения должностным лицом своими обязанностями. В то же время причинение крупного ущерба и, следовательно, его установление по уголовному делу в денежном исчислении принципиально не мешают выводу о существенном нарушении охраняемых законом прав и интересов, которое также влечет уголовную ответственность с тем же составом преступления. В правоприменительном истолковании части первой статьи 293 УК Российской Федерации не исключена и такая интерпретация условий уголовной ответственности за халатность, когда наличие материального ущерба, исчисленного в сумме, не превышающей одного миллиона пятисот тысяч рублей, оставляет возможным вывод о существенном нарушении прав и законных интересов граждан или организаций либо охраняемых законом интересов общества или государства. Иногда суды исходят из того, что альтернативные последствия, предусмотренные уголовным законом среди условий ответственности за халатность, разграничены на причинение имущественного ущерба в крупном размере и неимущественного вреда, выраженного в существенном нарушении прав и законных интересов указанных субъектов. При этом ограничение потерпевшего (потерпевших) в праве владения, пользования и распоряжения имуществом ввиду халатности может быть истолковано как причинение именно материального ущерба, что 10 исключает вменение неимущественных вредных последствий. Уголовные дела при таком истолковании суды прекращают на основании пункта 2 части первой статьи 24 УПК Российской Федерации – за отсутствием в деянии состава преступления, поскольку материальный ущерб, с одной стороны, не превышает полутора миллионов рублей, а с другой, само определение ущерба и его оценка в материальном (стоимостном) исчислении исчерпывают правовую квалификацию содеянного, что принципиально исключает наступление альтернативно предусмотренных в части первой статьи 293 УК Российской Федерации вредных последствий в их нематериальном (неимущественном) значении. В другой трактовке, однако, – например, в правоприменительных решениях, приложенных к жалобе заявителя по настоящему делу, – причинение по халатности материального ущерба, не достигающего крупного размера, установленного уголовным законом, не препятствует ни оценке вреда за рамками его экономического (стоимостного) значения, ни признанию судом такого вреда существенным, даже если его описание в приговоре сводится к лишению правомочий собственника по владению, пользованию, распоряжению объектом права собственности, т.е. к прекращению лишь этого экономического права.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неоднократно отмечал Из действующей редакции части первой статьи 293 (с примечанием) УК Российской Федерации следует, что она, оставляя в силе прежний уголовно-правовой запрет в отношении халатности, специально и отдельно от иных охраняемых объектов (прав и законных интересов) определяет условия уголовной ответственности в защиту права собственности, как и других имущественных прав, утрата (незаконное прекращение) либо умаление которых вследствие халатности подлежат условной оценке и могут ее получить в надлежащих процедурах исчисления и доказывания законными средствами. Это обязывает осуществлять уголовное преследование за совершение деяний, образующих халатность, повлекшую причинение материального ущерба, если он является крупным, т.е. превышает один миллион пятьсот тысяч рублей. Такое законодательное решение само по себе не содержит признаков неконституционности. Напротив, оно предназначено дать больше точности условиям применения уголовного закона, повысить его предсказуемость в 12 тех случаях, когда последствия халатности можно рассчитать в условных стоимостных величинах. Их достоверность может быть, по общему правилу, обеспечена при нормальном товарно-денежном обращении и в рыночных отношениях с развитой инфраструктурой, включая товароведение, экспертизу, бухгалтерский учет, профессиональную оценку и открытость экономически значимой информации с известными и доступными исходными данными о сравнительной стоимости вещей и других объектов имущественных прав, которые могут пострадать от недобросовестного или небрежного отношения к службе. Судебное следствие и судебное решение, как и стороны в уголовно-правовых и уголовно-процессуальных отношениях, могут быть при этом свободны от иных оценок последствий халатности, в рамках которых обвинению нужно было бы доказывать в субъективном его представлении вред, причиненный правам и законным интересам потерпевших, а защите – оспаривать обвинение, в том числе опровергать такой вред как существенное нарушение прав и интересов, охраняемых законом, умаляя значение этих ценностей. В любом случае признак крупного ущерба, который надлежит исчислять в денежной сумме, образует достаточное условие для привлечения к уголовной ответственности за халатность, если налицо все другие признаки состава этого преступления. С другой стороны, при таком определении халатности причинение крупного ущерба образует обязательное условие квалификации этого деяния, поскольку ущерб на меньшую сумму не позволяет говорить об уголовно наказуемой халатности, когда предметом наступивших ее последствий являются именно и только материальные ценности. В то же время причинение материального ущерба не в крупном размере не исключает выяснения того, что содеянным существенно нарушены иные, помимо экономически значимых, права и интересы, охраняемые законом. Привлечение к уголовной ответственности в этом случае не обусловлено денежной оценкой причиненного вреда. Понятие «существенное нарушение прав и законных интересов», как и всякое оценочное понятие, получает содержание в зависимости от фактических обстоятельств конкретного дела и при надлежащем толковании законодательных терминов в правоприменительной практике. Из того же исходит и Пленум Верховного Суда Российской Федерации, который в постановлении от 29 ноября 2016 года № 55 «О судебном приговоре» отметил, что выводы относительно квалификации преступлений по той или иной статье уголовного закона, ее части либо пункту должны быть мотивированы судом; признавая подсудимого виновным в преступлении по признакам, относящимся к оценочным категориям (например, тяжкие последствия, существенный вред), суд не должен ограничиваться ссылкой на подобный признак, а обязан привести в 15 описательно-мотивировочной части приговора обстоятельства, послужившие основанием для вывода о его наличии в содеянном (пункт 19). Как следствие, отсутствие доказанного ущерба на сумму, превышающую полтора миллиона рублей, само по себе не препятствует выяснению, нарушены ли иные, кроме права собственности и других имущественных прав, права и законные интересы граждан или организаций либо охраняемые законом интересы общества или государства неисполнением или ненадлежащим исполнением должностным лицом своих обязанностей вследствие недобросовестного или небрежного отношения к службе либо обязанностей по должности, а также какого рода права или интересы нарушены и насколько существенно их нарушение. При этом не исключено, что ответственное лицо одним деянием, подпадающим под признаки халатности, описанные в части первой статьи 293 УК Российской Федерации, причиняет ущерб разным правам и законным интересам, из которых одни имеют экономически значимое содержание в стоимостном исчислении, а другие в ценовом измерении не могут быть представлены. За пределами стоимости объекта могут быть учтены и признаны существенными эстетическое, фамильное, социально- статусное значение вещей и имущественных прав, использование потерпевшим утраченного имущества как единственно возможного в конкретной жизненной ситуации способа удовлетворить потребность в жилище и иные подобные обстоятельства. Эти обстоятельства должны быть установлены и доказаны, что применительно к оценке существенности нарушения прав и законных интересов граждан или организаций, имеющих неимущественный характер, либо охраняемых законом интересов общества или государства предполагает выяснение и доказывание, в частности, какие именно право или законный интерес были нарушены, какова их социальная значимость и, следовательно, общественная опасность посягающего на них деяния – с мотивировкой вывода о наличии соответствующего признака в составе халатности. 16</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первую статьи 293 УК Российской Федерации в ее взаимосвязи с примечанием к этой статье не противоречащей Конституции Российской Федерации постольку, поскольку по своему конституционно- правовому смыслу в системе действующего правового регулирования она исключает квалификацию деяния, повлекшего утрату либо снижение стоимости имущества или имущественного права в размере, не превышающем установленную действующим правовым регулированием для целей этой статьи сумму крупного ущерба, в качестве халатности, влекущей уголовную ответственность по признаку причинения содеянным существенного вреда правам и охраняемым законом интересам, если не доказано в надлежащем порядке, что соответствующее имущество или имущественное право, помимо денежной стоимости, обладает неэкономической ценностью, применительно к которой имело место существенное нарушение прав и законных интересов граждан или организаций либо охраняемых законом интересов общества или государства.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части первой статьи 293 УК Российской Федерации, выявленный в настоящем Постановлении, является общеобязательным, что исключает любое иное ее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по делу с участием гражданина Величенко Романа Васильевича с применением части первой статьи 293 УК Российской Федерации в истолковании, расходящемся с ее конституционно-правовым смыслом, выявленным в настоящем Постановлении, подлежат пересмотру.</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18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