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610861-П/2022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Теряева Сергея Алексеевича на нарушение его конституционных прав пунктом 1 статьи 8 Гражданского кодекса Российской Федерации, частью 5 статьи 15, частью 1 статьи 157 Жилищного кодекса Российской Федерации, абзацами пятым и тринадцатым пункта 2, подпунктом «в» пункта 17, пунктом 421 Правил предоставления коммунальных услуг собственникам и пользователям помещений в многоквартирных домах и жилых домов и формулой 2 Приложения № 2 к данным Правилам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С.А.Теряева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С.А.Теряев – собственник не оборудованного прибором учета тепловой энергии жилого дома, с которого в судебном порядке в пользу теплоснабжающей организации была взыскана задолженность по оплате тепловой энергии, рассчитанная с учетом общей площади названного дома, оспаривает конституционность следующих нормативных положений: 2 пункта 1 статьи 8 «Основания возникновения гражданских прав и обязанностей» ГК Российской Федерации; части 5 статьи 15 Жилищного кодекса Российской Федерации о том, что общая площадь жилого помещения состоит из суммы площади всех частей такого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террас; части 1 статьи 157 названного Кодекса, согласно которой, в частности,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Федерации; абзацев пятого и тринадцатого пункта 2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354, далее – Правила), закрепляющих понятия «домовладение» и «норматив потребления коммунальной услуги»; подпункта «в» пункта 17 данных Правил, устанавливающего, что ресурсоснабжающая организация, для которой в соответствии с законодательством Российской Федерации о водоснабжении, водоотведении, электроснабжении, теплоснабжении, газоснабжении заключение договора с потребителем является обязательным, приступает к предоставлению коммунальной услуги соответствующего вида собственникам и пользователям жилых домов (домовладений) – со дня первого фактического подключения жилого дома (домовладения) в установленном порядке к централизованной сети инженерно-технического обеспечения непосредственно или через сети инженерно-технического обеспечения, связывающие несколько жилых домов (домовладений), расположенных на близлежащих земельных участках, если 3 иной срок не установлен законодательством Российской Федерации о водоснабжении, водоотведении, электроснабжении, теплоснабжении, газоснабжении, за исключением периода, в течение которого между собственником жилого дома (домовладения) и организацией, указанной в подпункте «б» пункта 10 Правил, в письменной форме заключен и исполняется договор о предоставлении коммунальных услуг и такой договор не расторгнут; пункта 421 Правил, а фактически его абзаца второго, в соответствии с которым, в частности, в жилом доме, который не оборудован индивидуальным прибором учета тепловой энергии, размер платы за коммунальную услугу по отоплению определяется по формулам 2 и 21 приложения № 2 к Правилам исходя из норматива потребления коммунальной услуги по отоплению; формулы 2 Приложения № 2 к Правилам, исходя из которой размер платы за коммунальную услугу по отоплению в отдельном не оборудованном индивидуальным прибором учета тепловой энергии жилом доме определяется как произведение общей площади жилого дома, норматива потребления коммунальной услуги по отоплению и тарифа (цены) на тепловую энергию, установленного (определенной) в соответствии с законодательством Российской Федерации. По мнению заявителя, оспариваемые нормативные положения противоречат статьям 2, 8 (часть 2), 15 (часть 2), 17 (часть 1), 18, 19 (часть 1), 21 (часть 1), 27 (часть 2), 35 (части 2 и 3), 36 (часть 2), 40 (часть 2), 45 (часть 1), 46 (часть 1), 53 и 58 Конституции Российской Федерации ввиду их неопределенности, несправедливости и несоразмерности при регламентации предоставления коммунальной услуги по отоплению и порядка расчета платы за нее собственникам не оснащенных прибором учета тепловой энергии жилых домов, поскольку в том числе приводят к взиманию платы, определенной исходя из общей площади дома (включающей неотапливаемые помещения гаража и подвала), а также исчисленной на основании нормативов, установленных недействующими нормативными актами и (или) рассчитанных для иной категории жилых помещений. 4 Кроме того, С.А.Теряев просит в постановлении Конституционного Суда Российской Федерации указать на необходимость применения к нему компенсаторных механизмов (возмещения нанесенного ущерба, морального вреда) судом, рассмотревшим в первой инстанции дело с его участием, в котором были применены оспариваемые нормативные положения.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(утверждены Постановлением Правительства Российской Федерации от 23 мая 2006 года № 306), регламентирующие отношения по установлению нормативов потребления коммунальных услуг, в том числе в отношении индивидуальных жилых домов, предписывают при их определении: использовать данные об объеме (количестве) потребления коммунальных ресурсов в жилых домах, имеющих аналогичные конструктивные и технические параметры, степень благоустройства и расположенных в аналогичных климатических условиях; дифференцировать нормативы потребления коммунальных услуг по соответствующим группам; определять нормативы потребления коммунальных услуг в жилых помещениях с применением метода аналогов по предусмотренным разделом I приложения № 1 к данным Правилам формулам (пункты 32, 33, 35 и 42); согласно формуле № 5 указанного раздела – рассчитывать норматив потребления коммунальной услуги по отоплению в жилых домах исходя из общей площади относящихся к одной группе жилых домов и суммарного за отопительный период расхода тепловой энергии на их отопление (т.е. как расход тепловой энергии, приходящийся на 1 кв. м общей площади дома, включая неотапливаемые помещения). 5 Рассматриваемые в системной взаимосвязи с вышеприведенными нормативными предписаниями оспариваемые С.А.Теряевым положения не предполагают произвольного определения размера платы за коммунальную услугу по отоплению и обеспечивают в заданных условиях справедливый баланс интересов поставщиков тепловой энергии и владельцев жилых домов, подключенных к централизованной системе теплоснабжения. Они не препятствуют установке потребителями коммунальной услуги по отоплению в жилых домах приборов учета тепловой энергии для более точного определения фактического расхода тепловой энергии и не исключают возможность защиты прав потребителей коммунальной услуги по отоплению, в том числе посредством предъявления требований о возмещении убытков, причиненных изданием не соответствующего закону (иному правовому акту) акта государственного органа, на основании статей 16 и 1069 ГК Российской Федерации. Соответственно, оспариваемые заявителем нормы не могут расцениваться как нарушающие в указанном в жалобе аспекте его права. Установление же и оценка фактических обстоятельств, имеющих значение для разрешения конкретного дела заявителя, выбор с их учетом подлежащих применению норм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В связи с несоответствием жалобы С.А.Теряева критериям допустимости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Теряева Сергея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