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640197-П/2022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Орлова Андрея Игорьевича на нарушение его конституционных прав статьей 15 и пунктом 1 статьи 531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А.И.Орлова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А.И.Орлов – бывший руководитель признанного банкротом хозяйственного общества оспаривает конституционность статьи 15 «Возмещение убытков» и пункта 1 статьи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ГК Российской Федерации. Как следует из представленных материалов, постановлением арбитражного апелляционного суда, с которым согласились вышестоящие судебные инстанции, с А.И.Орлова в конкурсную массу должника взысканы убытки в размере налоговой недоимки хозяйственного общества, штрафа и пени. 2 По мнению заявителя, оспариваемые законоположения противоречат статье 35 Конституции Российской Федерации в той мере, в какой они позволяют взыскивать с бывшего руководителя признанной банкротом организации ее задолженность по налоговым пеням и штрафам в качестве убытков, если данной организацией эти расходы не понесены или нет доказанной возможности удовлетворения указанных требований налогового органа с учетом очередности погашения требований кредиторов.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разъяснениям, содержащимся в пункте 20 постановления Пленума Верховного Суда Российской Федерации от 21 декабря 2017 года № 53 «О некоторых вопросах, связанных с привлечением контролирующих должника лиц к ответственности при банкротстве», в том случае, когда причиненный контролирующими лицами, указанными в статье 531 ГК Российской Федерации, вред исходя из разумных ожиданий не должен был привести к объективному банкротству должника, такие лица обязаны компенсировать возникшие по их вине убытки в размере, определяемом по правилам статей 15 и 393 ГК Российской Федерации. В соответствии со статьей 15 ГК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В пункте 13 постановления Пленума Верховного Суда Российской Федерации от 23 июня 2015 года № 25 «О применении судами некоторых положений раздела I части первой Гражданского кодекса Российской Федерации» пояснено, что при разрешении споров, связанных с возмещением убытков, необходимо иметь в виду, что в состав реального ущерба входят не только фактически понесенные соответствующим лицом 3 расходы, но и расходы, которые это лицо должно будет произвести для восстановления нарушенного права (пункт 2 статьи 15 ГК Российской Федерации). В случае привлечения юридического лица к публично-правовой ответственности (налоговой, административной и т.п.) по причине недобросовестного и (или) неразумного поведения директора понесенные в результате этого убытки юридического лица могут быть взысканы с директора (пункт 4 постановления Пленума Высшего Арбитражного Суда Российской Федерации от 30 июля 2013 года № 62 «О некоторых вопросах возмещения убытков лицами, входящими в состав органов юридического лица»). С учетом приведенного, а также ввиду того, что соответствующее взыскание с виновного в пользу признанного банкротом юридического лица является способом пополнения конкурсной массы, на которую распространяются положения об очередности удовлетворения требований кредиторов (статья 134 Федерального закона от 26 октября 2002 года № 127- ФЗ «О несостоятельности (банкротстве)»), оспариваемые законоположения, рассматриваемые в системе действующего правового регулирования, не могут расцениваться как нарушающие в указанном в жалобе аспекте конституционные права заявителя. Установление же и оценка фактических обстоятельств конкретного дела с участием А.И.Орлова, а также выбор исходя их этих обстоятельств подлежащих применению норм к компетенции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относятся.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Орлова Андрея Игорьевича,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