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605645-П/2022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Олега Евгеньевича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О.Е.Демина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О.Е.Демин, которому письмом заместителя Председателя Верховного Суда Российской Федерации от 14 декабря 2021 года отказано в удовлетворении доводов жалобы о несогласии с ранее вынесенным судьей этого суда постановлением об отказе в передаче предшествующего обращения заявителя для рассмотрения в судебном заседании суда кассационной инстанции, просит признать не соответствующей статьям 2, 19, 21, 23, 45, 46, 49, 52, 53 и 54 Конституции Российской Федерации статью 90 «Преюдиция» УПК Российской Федерации. Как он утверждает, данная норма нарушает его права, поскольку придает преюдициальное значение обстоятельствам, установленным вступившим в законную силу (не отмененным судом 2 кассационной инстанции) и постановленным в общем порядке судебного разбирательства обвинительным приговором суда, при условии, что самим судом, вынесшим это решение, признано, что оно подлежит отмене, а доказательства по уголовному делу – переоценке и признанию недопустимыми. Также О.Е.Демин предлагает Конституционному Суду Российской Федерации внести целесообразные, на его взгляд, изменения в оспариваемое законоположение.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Олега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