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718259-П/2023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«Экспо» на нарушение его конституционных прав частью 2 статьи 5525 Градостроительного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«Экспо»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«Экспо» (далее также – ООО «Экспо») оспаривает конституционность части 2 статьи 5525 «Обязанности лица, ответственного за эксплуатацию здания, сооружения» Градостроительного кодекса Российской Федерации. Как следует из представленных материалов, постановлением суда кассационной инстанции (с учетом определения об исправлении опечатки) решение арбитражного суда и постановление суда апелляционной инстанции отменены, дело направлено на новое рассмотрение. В передаче кассационной жалобы на постановление суда кассационной инстанции для рассмотрения в 2 судебном заседании Судебной коллегии по экономическим спорам Верховного Суда Российской Федерации было отказано. Определением арбитражного суда первой инстанции дело назначено к судебному разбирательству. По мнению заявителя, оспариваемое положение не соответствует Конституции Российской Федерации, ее статьям 19 (часть 1), 35 (части 1 и 2), 46 (часть 1) и 55 (часть 3), поскольку по смыслу, придаваемому ему правоприменительной практикой, оно позволяет суду в отсутствие соглашения всех собственников помещений в здании, сооружении, в которых число собственников составляет два и не превышает пяти, признавать ничтожными решения общего собрания собственников помещений, расположенных в нежилом здании, по вопросам безопасной эксплуатации здания, сооружения.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при разрешении конкретного дела. При этом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надзорном порядке, надзорной жалобы, если судебный акт, в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прав заявителя. 3 Между тем представленные судебные решения не подтверждают факта исчерпания внутригосударственных средств судебной защиты прав ООО «Экспо», дело с участием которого направлено постановлением суда кассационной инстанции на новое рассмотрение.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«Экспо»,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