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188852-П/2015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Михайловой Валентины Николаевны на нарушение ее конституционных прав статьей 25.5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В.Н.Михайловой,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государственную, в том числе судебную, защиту прав и свобод человека и гражданина (статья 2; статья 45, часть 1; статья 46, часть 1), устанавливает, что каждому гарантируется право на получение квалифицированной юридической помощи, а в случаях, предусмотренных законом, юридическая помощь оказывается бесплатно (статья 48, часть 1),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(статья 48, часть 2). С этими конституционными установлениями согласуются правила подпункта «с» пункта 3 статьи 6 Конвенции о защите прав человека и основных свобод и подпункта «d» пункта 3 статьи 14 Международного пакта о гражданских и политических правах, в соответствии с которыми каждый при рассмотрении любого предъявляемого ему уголовного обвинения имеет право быть судимым в его присутствии и защищать себя лично или через посредство выбранного им самим защитника, а если он не имеет защитника ‒ вправе быть уведомленным о данном праве и иметь назначенного ему защитника, когда интересы правосудия того требуют, безвозмездно для него, когда у него нет достаточных средств для оплаты услуг защитника.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настоящее время организационно-правовые основы формирования государственной и негосударственной систем бесплатной юридической помощи, основные гарантии права граждан на ее получение установлены Федеральным законом от 21 ноября 2011 года № 324-ФЗ «О бесплатной юридической помощи в Российской Федерации», а дополнительные гарантии в этой сфере могут устанавливаться законами и иными нормативными правовыми актами субъектов Российской Федерации. Определяя круг лиц, обладающих правом на получение бесплатной юридической помощи в силу имущественного положения или иных причин, и категории разрешаемых правовых вопросов (дел), по которым возможно предоставление необходимых таким лицам юридических услуг на безвозмездной основе, названный Федеральный закон сохраняет приоритет в правовом регулировании отношений, связанных с оказанием бесплатной юридической помощи в уголовном судопроизводстве, за уголовно-процессуальным законодательством, а возможность ее оказания в административном судопроизводстве и в иных случаях предусматривается соответствующими федеральными законами (части 2 и 3 статьи 3). Уголовно-процессуальный кодекс Российской Федерации, закрепляя в качестве принципа уголовного судопроизводства обеспечение подозреваемому и обвиняемому права на защиту, которое они могут реализовать лично либо с помощью защитника, осуществляющего с момента допуска к участию в уголовном деле защиту их прав и интересов и оказывающего им юридическую помощь при производстве по уголовному 6 делу (часть первая статьи 16 и статья 49), устанавливает при этом, что в случаях, предусмотренных данным Кодексом и иными федеральными законами, подозреваемый и обвиняемый могут пользоваться помощью защитника бесплатно (часть четвертая статьи 16 и пункт 8 части четвертой статьи 47). Названному праву корреспондирует обязанность дознавателя, следователя или суда по просьбе подозреваемого, обвиняемого, а также в иных предусмотренных законом случаях, в том числе требующих обязательного участия защитника в уголовном судопроизводстве (если он не приглашен самим подозреваемым, обвиняемым, его законным представителем, другими лицами по поручению или с согласия подозреваемого, обвиняемого), обеспечить участие защитника в форме его назначения, при котором расходы на оплату его труда компенсируются за счет средств федерального бюджета (части вторая, третья, четвертая и пятая статьи 50 и статья 51 УПК Российской Федерации). Приведенные законоположения не обусловливают решение дознавателя, следователя или суда о назначении защитника отсутствием у подозреваемого, обвиняемого достаточных средств для оплаты его услуг. Соответственно, суммы, выплачиваемые адвокату за оказание им юридической помощи по назначению, включаются в состав процессуальных издержек, т.е. связанных с уголовным судопроизводством расходов, которые по уголовным делам публичного обвинения могут быть возмещены за счет средств федерального бюджета или взысканы с осужденного, за исключением сумм, выплаченных защитнику в случае, если подозреваемый или обвиняемый заявил об отказе от защитника, но отказ не был удовлетворен, а также в случае реабилитации лица (часть первая и пункт 5 части второй статьи 131, части первая, вторая, четвертая, пятая и шестая статьи 132 УПК Российской Федерации). Кодекс Российской Федерации об административных правонарушениях также позволяет лицу, в отношении которого ведется производство по делу об административном правонарушении, не только самому пользоваться предусмотренными данным Кодексом процессуальными правами, но и 7 прибегнуть к юридической помощи защитника, который может участвовать в таком производстве с момента возбуждения дела об административном правонарушении и вправе знакомиться со всеми его материалами,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данным Кодексом (часть 1 статьи 25.1, части 1, 4 и 5 статьи 25.5). Лицо, в отношении которого ведется производство по делу об административном правонарушении, самостоятельно либо через законных представителей (статьи 25.3 и 25.4 КоАП Российской Федерации) предпринимает меры для приглашения защитника к участию в деле. При этом данное лицо может выбрать защитника из числа как адвокатов, так и иных лиц (часть 2 статьи 25.5 КоАП Российской Федерации), что расширяет его возможности в поиске и приглашении защитника по сравнению с подозреваемым и обвиняемым в уголовном процессе, в котором право на самостоятельный выбор защитника не предполагает участия любого лица в таковом качестве (Постановление Конституционного Суда Российской Федерации от 28 января 1997 года Признавая необходимость повышенного уровня защиты прав и свобод граждан в сфере правоотношений, связанных с публичной, в том числе административной, ответственностью, Конституционный Суд Российской Федерации неоднократно указывал, что законодательные механизмы, действующие в этой сфере, должны соответствовать вытекающим из Конституции Российской Федерации, ее статей 17, 19, 46 и 55, и общих принципов права критериям справедливости, соразмерности и правовой безопасности, с тем чтобы гарантировать эффективную защиту прав и свобод человека в качестве высшей ценности, в частности посредством справедливого правосудия; вместе с тем конституционными требованиями справедливости и соразмерности предопределяется дифференциация публично-правовой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тех или иных мер государственного принуждения (постановления от 12 мая 1998 года Исходя из изложенных правовых подходов, вытекающих из Конституции Российской Федерации и международно-правовых актов, прецедентной практики Европейского Суда по правам человека, позитивные обязательства государства по обеспечению граждан квалифицированной юридической помощью за счет бюджетных средств, будучи обусловлены прежде всего необходимостью юридической поддержки социально уязвимых групп населения, посредством которой реализуется его социальная функция (статья 7 Конституции Российской Федерации), приобретают применительно к осуществляемой в рамках уголовного судопроизводства деятельности по защите личности от незаконного и необоснованного обвинения, осуждения, ограничения ее прав и свобод особый гарантийный характер, предопределенный особым правовым статусом подозреваемых и обвиняемых как участников уголовного процесса, а также значимостью тех последствий, которые могут для них наступить как в ходе производства по уголовному делу, так и по его завершении. Вопрос же о необходимости предоставления привлекаемому к административной ответственности лицу права на получение бесплатной юридической помощи может приобретать конституционное значение в тех 11 случаях, когда обусловленная привлечением к такой ответственности степень реального вторжения в конституционные права и свободы данного лица сопоставима с мерами уголовно-правового воздействия.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статей 96 и 97 Федерального конституционного закона «О Конституционном Суде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статья 25.5 КоАП Российской Федерации не может расцениваться как нарушающая права В.Н.Михайловой в ее конкретном деле, а потому ее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Михайловой Валентины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