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255327-П/2016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Молдова Дробота Михаила на нарушение его конституционных прав частью 3 статьи 18.8 Кодекса Российской Федерации об административных правонарушениях и частью 1 статьи 20 Федерального закона «О миграционном учете иностранных граждан и лиц без гражданства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Республики Молдова М.Дробота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Федеральным законом «О миграционном учете иностранных граждан и лиц без гражданства в Российской Федерации» миграционный учет иностранных граждан и лиц без гражданства в Российской 3 Федерации является одной из форм государственного регулирования миграционных процессов и направлен на обеспечение и исполнение установленных Конституцией Российской Федерации гарантий соблюдения права каждого, кто законно находится на территории Российской Федерации, на свободное передвижение, выбор места пребывания и жительства в пределах Российской Федерации и других прав и свобод личности, а также на реализацию национальных интересов Российской Федерации в сфере миграции (преамбула). Закрепляя обязанности иностранных граждан при осуществлении миграционного учета, федеральный законодатель установил, что постоянно или временно проживающие в Российской Федерации иностранные граждане подлежат регистрации по месту жительства и учету по месту пребывания, а временно пребывающие в Российской Федерации иностранные граждане подлежат учету по месту пребывания (части 2 и 3 статьи 7 названного Федерального закона). При этом иностранные граждане во всяком случае обязаны представлять достоверные сведения (часть 1 указанной статьи). Местом же пребывания иностранного гражданина может выступать как жилое помещение, не являющееся местом жительства, так и иное помещение, учреждение или организация, в которых иностранный гражданин находится и (или) по адресу которых он подлежит постановке на учет по месту пребывания в порядке, установленном данным Федеральным законом (пункт 4 части 1 статьи 2). Постановка иностранных граждан на учет по месту пребывания осуществляется при получении органом миграционного учета уведомлений об их прибытии в место пребывания, представляемых, по общему правилу, принимающей стороной – лицом, у которого иностранный гражданин проживает или осуществляет трудовую деятельность (пункт 7 части 1 статьи 2, часть 1 и подпункт «а» пункта 2 части 2 статьи 22). По смыслу указанных законоположений, возможность постановки иностранного гражданина на учет по месту пребывания, являющегося 4 нежилым помещением, допускается в том числе в случае, если принимающей стороной выступает юридическое лицо, у которого иностранный гражданин осуществляет трудовую деятельность. Такое регулирование обусловлено в том числе целями формирования полной, достоверной, оперативной и актуальной информации о перемещениях иностранных граждан, необходимой для прогнозирования последствий указанных перемещений, а также для ведения государственного статистического наблюдения в сфере миграции (пункт 3 части 1 статьи 4). Поэтому оспариваемые законоположения, рассматриваемые в системе действующего правового регулирования, не могут расцениваться как нарушающие конституционные права заявителя в указанном им аспекте. Разрешение же вопроса о том, были ли заявителем надлежащим образом соблюдены требования миграционного законодательства, а также имелись ли основания для его привлечения к административной ответственности, в компетенцию Конституционного Суда Российской Федерации не входит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Молдова Дробота Михаила,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