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30260-П/1995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марта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толковании части 4 статьи 105 и статьи 106 Конституции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В.А.Туманова, судей Э.М.Аметистова, М.В.Баглая, Н.Т.Ведерникова, Н.В.Витрука, Г.А.Гаджиева, Ю.М.Данилова, В.Д.Зорькина, А.Л.Кононова, В.О.Лучина, Т.Г.Морщаковой, В.И.Олейника, Ю.Д.Рудкина, Н.В.Селезнева, В.Г.Стрекозова, О.И.Тиунова, О.С.Хохряковой, Б.С.Эбзеева, с участием И.М.Костоева и А.И.Коваленко - представителей Совета Федерации, направившего запрос в Конституционный Суд Российской Федерации, а также приглашенных в заседание представителей субъектов законодательного процесса, непосредственно заинтересованных в результатах толкования, М.А.Митюкова и В.Б.Исакова - представителей Государственной Думы, М.А.Краснова - представителя Президента Российской Федерации, руководствуясь статьей 125 (часть 5) Конституции Российской Федерации, пунктом 4 части первой, частями второй и третьей статьи 3, пунктом 2 части второй статьи 21 и статьей 105 Федерального конституционного закона "О Конституционном Суде Российской Федерации", рассмотрел в открытом пленарном заседании дело о толковании части 4 статьи 105 в связи со статьей 106 Конституции Российской Федерации. Поводом к рассмотрению дела, согласно части первой статьи 36 Федерального конституционного закона "О Конституционном Суде Российской Федерации", явился запрос Совета Федерации Федерального Собрания Российской Федерации о толковании части 4 статьи 105 и статьи 106 Конституции Российской Федерации. Основанием к рассмотрению дела, согласно части второй статьи 36 Федерального конституционного закона "О Конституционном Суде Российской Федерации", явилась обнаружившаяся неопределенность в понимании положений части 4 статьи 105 в связи с предписаниями статьи 106 Конституции Российской Федерации, вследствие чего требуется разъяснить, распространяется ли четырнадцатидневный срок, установленный частью 4 статьи 105 Конституции Российской Федерации для рассмотрения и одобрения федеральных законов в Совете Федерации, на федеральные законы по вопросам, перечень которых дан в статье 106 Конституции Российской Федерации. Заслушав выступление судьи-докладчика В.Г.Стрекозова, объяснения представителей Совета Федерации, выступления приглашенных, изучив представленные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Систематический. Т.е., что суд уяснял смысл части 4 статьи 105 и статьи 106 Конституции путем сравнения их с другими статьями глав Основного закона Российской Федерации, выявления их связи с другими нормами Конституции.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Логический. Путем использования средств формальной и диалектической логики для установления внутренних связей толкуемых норм с другими нормами Конституции, логической структуры ее правовых предписаний.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Историко-политический. Для выяснения смысла толкуемых норм через: а) исторические условия создания Конституции и социально-политические цели, которые преследовал законодатель, принимая Конституцию. Т.е. через обращение к условиям и истокам принятия Конституции и обращение этого смысла в языковой форме изложения толкуемых статей. Суд должен был и мог использовать в этих целях стенограммы заседаний Конституционного совещания, мнения авторов - разработчиков статей 105, 106 Конституции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Языковой способ толкования. Т.е. выяснение смысла нормы путем грамматического анализа текста. Т.е. из языкового (грамматического), как и систематического, историко-политического, логического способов и приемов толкования пункта 4 статьи 105 Конституции Российской Федерации следует смысловая определенность не только пункта 4 статьи 105, но и в целом статьи 105 Конституции РФ, которая не противоречит определенному смыслу статьи 106 Конституции Российской Федерации. Использование этих приемов и способов толкования и особенно документов Конституционного совещания позволило мне прийти к убежденности в том, что с целью предотвращения имевшей место в прошлом затяжке сроков обсуждения и принятия парламентом законов, прежде всего по политическим и другим субъективным соображениям, законодателем в статьях 105 и 106 новой Конституции Российской Федерации, исходя из федеративного договора, из разграничения предметов ведения (в т.ч. в законотворческом процессе) между органами государственной власти Российской Федерации и органов государственной власти субъектов Российской Федерации, нашедших отображение в Конституции Российской Федерации 1993 года, статьей 105 и статьей 106, а также статьями 107, 108 Конституции в целом установлена и определена четкая регламентация (процедура) обсуждения и принятия законов в том числе с ограничением во времени на весь период действия этой Конституции, т.е. до внесения в нее изменений или принятия новой, исходя не только из того, что члены Совета Федерации лишь первого созыва осуществляют свои полномочия на непостоянной основе. В то же время содержание последней части статьи 9 второго раздела Конституции Российской Федерации, ее смысл имеет неопределенность в силу отсутствия в нормах Конституции Российской Федерации прямого предписания о том, что формируемые в последующем Советы Федерации всех других созывов, кроме первого, осуществляют свои полномочия на постоянной основе. Такое положение, исходя из историко-политического системного приема толкования воли законодателя, выраженной в Конституции Российской Федерации, наиболее вероятно. С учетом сложившегося обыкновения: непродолжительности работы сессии Совета Федерации первого созыва, когда его кворум на пределе, а его члены, за исключением руководителей его комитетов и комиссий, а также Совета Федерации, осуществляют свои функции на непостоянной основе, в связи с чем не могут выполняться обязательные требования статьи 106 Конституции РФ, на основании выводов из всех названных видов и способов толкования, а также статьи 9 раздела второго ("Заключительные и переходные положения") Конституции Российской Федерации считаю, что принятое решение Конституционным Судом Российской Федерации от 23.03.95 по толкованию части 4 статьи 105 и статьи 106 Конституции Российской Федерации распространяется лишь на период работы и до истечения полномочий Совета Федерации первого созыва, что следовало оговорить в результативной части постановления Конституционного Суда. В ином случае часть 4 статьи 105 изменяется в сути и утрачивает на будущее (в части 14- дневного срока) пресекательную функцию и нарушает волю законодателя, выраженную в конкретных исторических условиях, обстоятельствах и целях. Без этой оговорки,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79 Федерального конституционного закона "О Конституционном Суде Российской Федерации" настоящее Постановление является окончательным, не подлежит обжалованию и вступает в силу немедленно после его провозглашения.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6.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"О Конституционном Суде Российской Федерации" настоящее Постановление подлежит незамедлительному опубликованию в "Собрании законодательства Российской Федерации", "Российской газете", а также иных официальных изданиях органов государственной власти Российской Федерации. Постановление должно быть также опубликовано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