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338667-П/2018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Зеленского Алексея Александровича на нарушение его конституционных прав положениями статей 255, 38928 и 40114–40116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А.А.Зеленского,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Уголовно-процессуальный кодекс Российской Федерации в статье 255 регламентирует правила решения вопроса о мере пресечения в отношении подсудимого (каковым именуется обвиняемый, по уголовному делу которого назначено судебное разбирательство), в статье 38928 – решения, принимаемые судом апелляционной инстанции, а в статьях 40114, 40115 и 40116 – решения и пределы прав суда кассационной инстанции, основания отмены или изменения 2 судебного решения при рассмотрении уголовного дела в кассационном порядке. Конституционность частей первой, третьей и четвертой статьи 255, пункта 9 части третьей статьи 38928, статей 40114, 40115 и 40116 УПК Российской Федерации оспаривает гражданин А.А.Зеленский, который содержится под стражей по обвинению в участии в преступном сообществе (преступной организации), а также в пособничестве совершению организованной группой хищения вверенных денежных средств в особо крупном размере (часть пятая статьи 33, часть четвертая статьи 160 и часть третья статьи 210 УК Российской Федерации). Уголовное дело в отношении А.А.Зеленского и других лиц было передано с обвинительным заключением в Мещанский районный суд города Москвы, который постановлением от 12 декабря 2016 года направил дело по территориальной подсудности в Свердловский районный суд города Белгорода, а срок их содержания под стражей продлил до 28 февраля 2017 года. Данное постановление оставлено без изменения апелляционным постановлением Московского городского суда от 9 февраля 2017 года, при этом срок содержания под стражей продлен до 28 марта 2017 года, а затем – постановлением президиума того же суда от 21 марта 2017 года – до 28 мая 2017 года. Постановлением президиума Московского городского суда от 4 апреля 2017 года решение о передаче уголовного дела по подсудности отменено и дело направлено для рассмотрения в Мещанский районный суд города Москвы, который постановлением от 20 сентября 2017 года продлил срок содержания под стражей на шесть месяцев с момента последнего поступления к нему дела, т.е. с 25 июля 2017 года. При этом в период, когда дело находилось в производстве Верховного Суда Российской Федерации в связи с рассмотрением ходатайств стороны защиты об изменении территориальной подсудности, срок содержания под стражей продлевался до 28 июля 2017 года (постановление этого суда от 26 мая 2017 года), а затем до 28 сентября 2017 года (апелляционное определение этого суда от 10 июля 2017 года). 3 По мнению А.А.Зеленского, оспариваемые нормы не соответствуют статьям 1, 2, 18, 19, 21, 45, 46, 48, 49 и 123 Конституции Российской Федерации в той мере, в какой, предусматривая возможность продления срока применения меры пресечения по поступившему в суд уголовному делу исключительно для подсудимых, а не для обвиняемых, они позволяют судам апелляционной и кассационной инстанций продлевать содержание обвиняемых под стражей вне установленного законом порядка, лишают права обжаловать в вышестоящий суд в апелляционном порядке решения судов кассационной инстанции о продлении срока содержания под стражей, принятые в качестве суда первой инстанции.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22 Конституции Российской Федерации гарантирует каждому право на свободу и личную неприкосновенность (часть 1) и предусматривает, что арест, заключение под стражу и содержание под стражей допускаются только по судебному решению (часть 2). По смыслу данных положений Конституции Российской Федерации и ее статей 46, 55, 118, 120 и 123, в уголовном судопроизводстве суд как орган правосудия призван обеспечить справедливую процедуру применения заключения под стражу в качестве меры пресечения, исходя из одинаковой природы и значения судебных гарантий для защиты прав и законных интересов личности при принятии решений, связанных с ограничением названного права, вне зависимости от того, на каком процессуальном этапе такие решения принимаются. Так, согласно Уголовно-процессуальному кодексу Российской Федерации по поступившему уголовному делу судья принимает решение о направлении дела по подсудности, если оно не подсудно этому суду, либо о назначении предварительного слушания, либо о назначении судебного заседания (часть первая статьи 34 и часть первая статьи 227), а также выясняет, подлежит ли избранию, отмене или изменению мера пресечения, рассматривая вопрос об избрании меры пресечения в виде заключения под стражу либо о продлении срока содержания под стражей в судебном заседании по ходатайству прокурора или же по собственной инициативе в порядке, установленном статьей 108 4 данного Кодекса, либо на предварительном слушании (пункт 3 части первой и часть вторая статьи 228).</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Зеленского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