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519562-П/2021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11 февраля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акционерного общества «ГАЗЭКС» на нарушение его конституционных прав абзацами первым, третьим, четвертым и шестым пункта 7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заслушав заключение судьи С.М.Казанцева,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АО «ГАЗЭКС»</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АО «ГАЗЭКС» оспаривает конституционность следующих положений пункта 7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утвержденных Постановлением Правительства Российской Федерации от 14 мая 2013 года № 410 «О мерах 2 по обеспечению безопасности при использовании и содержании внутридомового и внутриквартирного газового оборудования»: аварийно-диспетчерское обеспечение, в том числе локализация аварийных участков сети газопотребления, устранение утечек газа, предупреждение аварий, выполняется круглосуточно аварийно- диспетчерской службой газораспределительной организации незамедлительно при поступлении информации об аварии или угрозе ее возникновения без соблюдения требования о предварительном согласовании с заказчиком даты (дат) и времени обеспечения допуска сотрудников исполнителя к внутридомовому и (или) внутриквартирному газовому оборудованию, предусмотренного пунктами 48–53 данных Правил, и (или) требования об уведомлении заказчика о предстоящем приостановлении подачи газа и его причинах, предусмотренного пунктом 81 данных Правил (абзац первый); аварийно-диспетчерское обеспечение осуществляется газораспределительной организацией в соответствии с законодательством Российской Федерации и данными Правилами (абзац третий); специализированная организация, не являющаяся газораспределительной организацией, заключает с газораспределительной организацией, имеющей обязанность по транспортировке газа до многоквартирного дома (жилого дома, домовладения), в котором установлено внутридомовое и (или) внутриквартирное газовое оборудование, а также имеющей в своем составе аварийно-диспетчерскую службу, соглашение об осуществлении аварийно-диспетчерского обеспечения внутридомового и (или) внутриквартирного газового оборудования (далее – соглашение) (абзац четвертый); газораспределительная организация не вправе отказать специализированной организации, не являющейся газораспределительной организацией, заключившей договор (договоры) о техническом обслуживании и ремонте внутридомового и (или) внутриквартирного 3 газового оборудования с заказчиком (заказчиками), в заключении соглашения (абзац шестой). Как следует из представленных материалов, к АО «ГАЗЭКС» – газораспределительной организации, имеющей в своем составе аварийно- диспетчерскую службу, обратилась специализированная организация – ООО «Газовая служба» с предложением заключить соглашение об осуществлении названной газораспределительной организацией аварийно- диспетчерского обеспечения внутридомового и (или) внутриквартирного газового оборудования в ряде многоквартирных домов, в которых данная специализированная организация по соответствующим договорам с управляющими организациями осуществляет техническое обслуживание и ремонт указанного оборудования. В связи с возникшими разногласиями ООО «Газовая служба» обратилось в арбитражный суд с требованием понудить газораспределительную организацию к заключению соглашения на предложенных им условиях, не предусматривающих оплаты аварийно- диспетчерского обеспечения. Решением Арбитражного суда Свердловской области от 25 апреля 2019 года удовлетворено требование ООО «Газовая служба», в удовлетворении встречного иска газораспределительной организации о заключении спорного соглашения на ее условиях отказано. Семнадцатый арбитражный апелляционный суд постановлением от 16 сентября 2019 года данное решение изменил, обязав АО «ГАЗЭКС» заключить с ООО «Газовая служба» соглашение об осуществлении аварийно-диспетчерского обеспечения газового оборудования с условием о том, что плата за аварийно-диспетчерское обеспечение одной квартиры в многоквартирном доме/одного жилого дома составляет 42,6 руб. в год (без учета НДС). При этом суд апелляционной инстанции указал, что понуждение к заключению безвозмездного договора повлечет неосновательное обогащение специализированной организации. Постановлением Арбитражного суда Уральского округа от 23 марта 2020 года постановление суда апелляционной инстанции отменено, 4 решение суда первой инстанции оставлено в силе. Суд кассационной инстанции указал, что соглашение об аварийно-диспетчерском обеспечении внутридомового и (или) внутриквартирного газового оборудования направлено на устранение непосредственной угрозы жизни или здоровью граждан, причинения вреда имуществу физических или юридических лиц, государственному или муниципальному имуществу, окружающей среде, жизни или здоровью животных и растений, а также не предполагает оказания со стороны АО «ГАЗЭКС» услуг ООО «Газовая служба» и не влечет неосновательного обогащения последнего; законодательством взимание платы за осуществление такой деятельности не предусмотрено. Отказывая в передаче кассационной жалобы на постановление арбитражного суда кассационной инстанции для рассмотрения в судебном заседании Судебной коллегии по экономическим спорам Верховного Суда Российской Федерации, судья Верховного Суда Российской Федерации в определении от 13 июля 2020 года указал, что доводы АО «ГАЗЭКС» по существу свидетельствуют о его несогласии с тем, что расходы на осуществление аварийно-диспетчерского обеспечения внутридомового и (или) внутриквартирного газового оборудования не входят в состав затрат, включаемых в подлежащую государственному регулированию плату за жилое помещение, при этом подчеркнул, что проверка их на соответствие закону не являлась предметом рассматриваемого спора. Заявитель полагает, что абзацы первый, третий, четвертый и шестой пункта 7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не соответствуют статьям 8, 19, 34 (часть 1) и 35 (часть 1) Конституции Российской Федерации, поскольку по смыслу, придаваемому им правоприменительной практикой, они возлагают исключительно на газораспределительные организации обязанность осуществлять аварийно- диспетчерское обеспечение внутридомового и внутриквартирного газового 5 оборудования, принадлежащего иным лицам, и предполагают, что эта обязанность исполняется безвозмездно.</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Конституция Российской Федерации, гарантируя в интересах обеспечения согласия и справедливости свободу экономической деятельности, устанавливает право каждого на свободное использование своих способностей и имущества для предпринимательской и иной не запрещенной законом экономической деятельности, право иметь имущество в собственности, владеть, пользоваться и распоряжаться им как единолично, так и совместно с другими лицами и одновременно допускает возможность ограничения прав и свобод человека и гражданина федеральным законом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(преамбула, статья 8, часть 1; статья 34, часть 1; статья 35, часть 2; статья 55, часть 3). В случае необходимости защиты общих (общественных) интересов в той или иной сфере федеральный законодатель вправе использовать в регулировании соответствующих отношений сочетание частноправовых и публично-правовых элементов, которое наиболее эффективным образом будет обеспечивать взаимодействие частных и публичных интересов в данной сфере. Располагая при этом широкой свободой усмотрения в выборе правовых средств, он вместе с тем связан конституционно-правовыми пределами использования публично-правовых начал, определяемыми статьями 7, 8, 17 (часть 3) и 55 (части 2 и 3) Конституции Российской Федерации. Приведенные правовые позиции, изложенные в ряде решений Конституционного Суда Российской Федерации, в том числе в постановлениях от 19 декабря 2005 года Правительство Российской Федерации в соответствии с полномочиями, возложенными на него статьей 8 Федерального закона от 31 марта 1999 года № 69-ФЗ «О газоснабжении в Российской Федерации», утвердило Правила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Устанавливая порядок пользования газом, данные Правила предусматривают, что работы по техническому обслуживанию и ремонту внутридомового и (или) внутриквартирного газового оборудования выполняются специализированной организацией на основании соответствующих договоров о техническом обслуживании и ремонте внутридомового и (или) внутриквартирного газового оборудования (пункт 6); аварийно-диспетчерское обеспечение (в том числе локализация аварийных участков сети газопотребления, устранение утечек газа, предупреждение аварий) выполняется аварийно-диспетчерской службой газораспределительной организации (пункт 7). Газораспределительные организации осуществляют эксплуатацию газораспределительных систем, предоставляют услуги, связанные с подачей газа потребителям (подпункт «б» пункта 2 Правил пользования газом и предоставления услуг по газоснабжению в Российской Федерации, утвержденных Постановлением Правительства Российской Федерации от 17 мая 2002 года № 317), и как ведущие деятельность в сфере транспортировки газа по трубопроводам относятся к субъектам естественных монополий (статья 4 Федерального закона от 17 августа 1995 года № 147-ФЗ «О естественных монополиях»). 7 Обязанность газораспределительной организации как коммерческой организации осуществлять деятельность по аварийно-диспетчерскому обеспечению, в том числе заключать соглашения об аварийно-диспетчерском обеспечении внутридомового и (или) внутриквартирного газового оборудования, обусловлена публичными интересами, целями защиты прав и законных интересов потребителей коммунальных услуг по газоснабжению (населения), а также необходимостью гарантировать их безопасность. Такое регулирование учитывает ограниченные экономические и организационные возможности названных потребителей и осуществляющей работы (услуги) по техническому обслуживанию и ремонту внутридомового и (или) внутриквартирного газового оборудования специализированной организации, не являющейся газораспределительной, по сравнению с экономическими и организационными ресурсами для создания и содержания аварийно- диспетчерской службы газораспределительной организации как профессионального участника рынка газоснабжения, получающего по договору с поставщиком газа плату за услуги по транспортировке газа. Таким образом, оспариваемые нормы с учетом особенностей регулируемых отношений направлены на обеспечение безопасности при использовании и содержании внутридомового и внутриквартирного газового оборудования и тем самым на защиту жизни и здоровья граждан, других конституционно-охраняемых ценностей и не могут рассматриваться как нарушающие в обозначенном в жалобе аспекте права газораспределительных организаций. При этом не исключается совершенствование нормативного регулирования данных правоотношений в пределах дискреции законодателя и соответствующих полномочий Правительства Российской Федерации. Установление же и исследование фактических обстоятельств конкретного дела не относятся к компетенции Конституционного Суда Российской Федерации, определенной в статье 125 Конституции Российской Федерации и статье 3 Федерального конституционного закона «О Конституционном Суде Российской Федерации». 8 Исходя из изложенного и руководствуясь пунктом 2 части первой статьи 43,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акционерного общества «ГАЗЭКС»,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