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41938-П/1998</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16 июня 1998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толковании отдельных положений статей 125, 126 и 127 Конституции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М.В.Баглая, судей Э.М.Аметистова, Н.Т.Ведерникова, Н.В.Витрука, Г.А.Гаджиева, Ю.М.Данилова, В.Д.Зорькина, А.Л.Кононова, В.О.Лучина, Т.Г.Морщаковой, В.И.Олейника, Н.В.Селезнева, В.Г.Стрекозова, О.И.Тиунова, О.С.Хохряковой, Б.С.Эбзеева, В.Г.Ярославцева, с участием представителей сторон, направивших запросы в Конституционный Суд Российской Федерации: кандидата юридических наук Е.П.Пашкова - представителя Законодательного Собрания Республики Карелия и кандидата юридических наук Н.Т.Арапова - представителя Государственного Совета Республики Коми, руководствуясь статьей 125 (часть 5) Конституции Российской Федерации, пунктом 4 части первой статьи 3, пунктом 2 части второй статьи 21, статьями 36, 74, 105 и 106 Федерального конституционного закона "О Конституционном Суде Российской Федерации", рассмотрел в открытом заседании дело о толковании отдельных положений статей 125, 126 и 127 Конституции Российской Федерации. Поводом к рассмотрению дела явились запрос Законодательного Собрания Республики Карелия о толковании статей 125, 126 и 127 Конституции Российской Федерации и запрос Государственного Совета Республики Коми о толковании пункта "б" части 2 статьи 125 Конституции Российской Федерации. Поскольку оба запроса касаются одного и того же предмета, Конституционный Суд Российской Федерации, руководствуясь статьей 48 Федерального конституционного закона "О Конституционном Суде Российской Федерации", соединил дела по этим запросам в одном производстве. Заслушав сообщение судьи-докладчика Т.Г.Морщаковой, объяснения представителей сторон, заключения экспертов - доктора юридических наук А.А.Белкина и кандидата юридических наук В.А.Четвернина, выступления приглашенных в заседание: от Верховного Суда Российской Федерации - заместителя Председателя Верховного Суда Российской Федерации В.М.Жуйкова, от Высшего Арбитражного Суда Российской Федерации - заместителя Председателя Высшего Арбитражного Суда Российской Федерации О.В.Бойкова,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запросе Законодательного Собрания Республики Карелия указывается, что в результате неопределенности в понимании компетенции судов, установленной статьями 125, 126 и 127 Конституции Российской Федерации, в правоприменительной практике имеют место случаи признания неконституционными нормативных актов, перечисленных в пунктах "а" и "б" части 2 и в части 4 статьи 125, иными помимо Конституционного Суда Российской Федерации судами. По мнению же заявителя, проверка конституционности этих актов относится к исключительной компетенции Конституционного Суда Российской Федерации. Аналогичная позиция изложена в запросе Государственного Совета Республики Коми. Исходя из этого, предметом толкования в данном деле являются положения статьи 125 Конституции Российской Федерации, согласно которым</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Основополагающее значение для настоящего толкования имеют положения Конституции Российской Федерации, провозглашающие высшую юридическую силу конституционных норм, непосредственное действие Конституции Российской Федерации (статья 15), в том числе в области прав и свобод, обеспечиваемых правосудием (статья 18), в котором реализуется их судебная защита (статья 46). Из указанных конституционных норм вытекает, что требование о непосредственном применении Конституции Российской Федерации обращено ко всем судам, которые в соответствии с главой 7 Конституции Российской Федерации независимо осуществляют судебную власть в пределах своей компетенции и в формах судопроизводства, установленных данной главой. Ее статья 125 содержит специальные предписания, которые возлагают на особый орган правосудия -</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В статьях 125, 126 и 127 Конституции Российской Федерации последовательно развивается логика ее статьи 118, согласно которой судебная власть осуществляется посредством конституционного, гражданского, административного и уголовного судопроизводства. Именно исходя из того, что конституционное судопроизводство в соответствии со статьей 125 возложено на</w:t>
      </w:r>
    </w:p>
    <w:p>
      <w:pPr>
        <w:pStyle w:val="Heading3"/>
      </w:pPr>
      <w:r>
        <w:rPr>
          <w:rFonts w:ascii="Times New Roman" w:hAnsi="Times New Roman" w:eastAsia="Times New Roman" w:cs="Times New Roman"/>
          <w:b/>
          <w:i w:val="0"/>
          <w:sz w:val="22"/>
        </w:rPr>
        <w:t>Пункт 4. Правовой анализ</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Правомочием по проверке конституционности указанных нормативных актов наделен только</w:t>
      </w:r>
    </w:p>
    <w:p>
      <w:pPr>
        <w:pStyle w:val="Heading3"/>
      </w:pPr>
      <w:r>
        <w:rPr>
          <w:rFonts w:ascii="Times New Roman" w:hAnsi="Times New Roman" w:eastAsia="Times New Roman" w:cs="Times New Roman"/>
          <w:b/>
          <w:i w:val="0"/>
          <w:sz w:val="22"/>
        </w:rPr>
        <w:t>Пункт 5. Правовой анализ</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Отсутствие у судов общей юрисдикции и арбитражных судов правомочия признавать указанные нормативные акты не соответствующими Конституции Российской Федерации и потому недействующими прямо вытекает и из части 2 статьи 125 Конституции Российской Федерации, которая относит Верховный Суд Российской Федерации и Высший Арбитражный Суд Российской Федерации к субъектам обращения в</w:t>
      </w:r>
    </w:p>
    <w:p>
      <w:pPr>
        <w:pStyle w:val="Heading3"/>
      </w:pPr>
      <w:r>
        <w:rPr>
          <w:rFonts w:ascii="Times New Roman" w:hAnsi="Times New Roman" w:eastAsia="Times New Roman" w:cs="Times New Roman"/>
          <w:b/>
          <w:i w:val="0"/>
          <w:sz w:val="22"/>
        </w:rPr>
        <w:t>Пункт 6. Правовой анализ</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Статья 125 Конституции Российской Федерации, определяя полномочия Конституционного Суда Российской Федерации, не ограничивает правомочий других судов самостоятельна решать, руководствуясь статьей 120 (часть 2) в ее взаимосвязи со статьей 76 (части 3, 5 и 6) Конституции Российской Федерации, какой закон подлежит применению в рассматриваемом деле в случаях противоречия между законами, обнаружения в правовом регулировании пробелов либо фактически утративших силу, но не отмененных в установленном порядке норм. При этом, однако, суд может не применить федеральный закон или закон субъекта Российской Федерации, но не вправе признавать их недействующими. Из статьи 76 Конституции Российской Федерации, регулирующей принципы разрешения коллизий между нормативными актами различного уровня, не вытекает и правомочие федеральных судов признавать нормативные акты субъектов Российской Федерации не соответствующими их конституциям (уставам). Осуществление указанной функции, влекущее лишение нормативных актов субъектов Российской Федерации юридической силы, по смыслу статей 5 (часть 2), 73 и 118 Конституции Российской Федерации, возможно лишь органами конституционного судопроизводства, если такое их правомочие предусматривается конституциями (уставами) субъектов Российской Федерации.</w:t>
      </w:r>
    </w:p>
    <w:p>
      <w:pPr>
        <w:pStyle w:val="Heading3"/>
      </w:pPr>
      <w:r>
        <w:rPr>
          <w:rFonts w:ascii="Times New Roman" w:hAnsi="Times New Roman" w:eastAsia="Times New Roman" w:cs="Times New Roman"/>
          <w:b/>
          <w:i w:val="0"/>
          <w:sz w:val="22"/>
        </w:rPr>
        <w:t>Пункт 7. Анализ нормы</w:t>
      </w:r>
    </w:p>
    <w:p>
      <w:pPr>
        <w:spacing w:after="120" w:before="160"/>
        <w:ind w:firstLine="720"/>
        <w:jc w:val="both"/>
      </w:pPr>
      <w:r>
        <w:rPr>
          <w:rFonts w:ascii="Times New Roman" w:hAnsi="Times New Roman" w:eastAsia="Times New Roman" w:cs="Times New Roman"/>
          <w:b/>
          <w:i w:val="0"/>
          <w:sz w:val="22"/>
        </w:rPr>
        <w:t xml:space="preserve">7. </w:t>
      </w:r>
      <w:r>
        <w:rPr>
          <w:rFonts w:ascii="Times New Roman" w:hAnsi="Times New Roman" w:eastAsia="Times New Roman" w:cs="Times New Roman"/>
          <w:b w:val="0"/>
          <w:i w:val="0"/>
          <w:sz w:val="22"/>
        </w:rPr>
        <w:t>Конституционное закрепление исключительного полномочия Конституционного Суда Российской Федерации по проверке конституционности нормативных актов, перечисленных в статье 125 (пункты "а" и "б" части 2) Конституции Российской Федерации, не затрагивает положение ее статьи 120 (часть 2), согласно которому другие суды, установив при рассмотрении дела несоответствие акта государственного органа закону, принимают решение в соответствии с законом. Непосредственно из Конституции Российской Федерации не вытекает также, что суды вправе вне связи с рассмотрением конкретного дела осуществлять нормоконтроль в отношении нормативных актов, перечисленных в статье 125 (пункты "а" и "б" части 2), и признавать их недействующими в связи с несоответствием иному акту, имеющему большую юридическую силу. В то же время статьи 76, 118, 120, 125, 126, 127 и 128 Конституции Российской Федерации не исключают права законодателя специально предусматривать осуществление судами общей юрисдикции и арбитражными судами в порядке административного судопроизводства полномочий по проверке соответствия перечисленных в статье 125 (пункты "а" и "б" части 2) нормативных актов ниже уровня федерального закона иному, имеющему большую юридическую силу акту, кроме Конституции Российской Федерации. Однако признание недействующими названных в статье 125 Конституции Российской Федерации актов ниже уровня федерального закона невозможно вне четкой регламентации принятия таких решений. Осуществленная в статье 125 конституционная регламентация компетенции Конституционного Суда Российской Федерации указывает и на те общие требования, которым должно отвечать правовое регулирование принятия иными судами решений о признании перечисленных в ней актов недействующими. Им должны определяться предметная, территориальная и инстанционная подсудность дел, субъекты, управомоченные обращаться в суд с соответствующим требованием, основания обращения, виды актов, подлежащих проверке судами, правила, обеспечивающие юридическую силу судебных решений как обязательных для правоприменителей по всем другим делам, в том числе в соответствии с требованием статьи 15 (часть 3) Конституции Российской Федерации, по смыслу которой прекращение действия любых нормативных положений, затрагивающих права, свободы и обязанности граждан, невозможно без официального опубликования для всеобщего сведения судебных решений, аннулирующих такие нормы. Из статей 71 (пункт "о"), 118 (часть 3) и 128 Конституции Российской Федерации в их совокупности вытекает, что впредь соответствующие полномочия судов могут устанавливаться только федеральным конституционным законом. В отсутствие указанного регулирования суды общей юрисдикции и арбитражные суды не обладают полномочиями по прекращению юридической силы нормативных актов, перечисленных в статье 125 (пункты "а" и "б" части 2) Конституции Российской Федерации. Вместе с тем и при наличии закрепленных таким образом полномочий других судов не исключается - исходя из приоритета Конституции Российской Федерации - проверка конституционности этих актов Конституционным Судом Российской Федерации. На основании изложенного и руководствуясь статьями 72, 74 и 75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Предусмотренное статьей 125 Конституции Российской Федерации полномочие по разрешению дел о соответствии Конституции Российской Федерации федеральных законов, нормативных актов Президента Российской Федерации, Совета Федерации, Государственной Думы, Правительства Российской Федерации, конституций республик, уставов, а также законов и иных нормативных актов субъектов Российской Федерации, изданных по вопросам, относящимся к ведению органов государственной власти Российской Федерации и совместному ведению органов государственной власти Российской Федерации и органов государственной власти субъектов Российской Федерации, относится к компетенции только Конституционного Суда Российской Федерации. По смыслу статей 125, 126 и 127 Конституции Российской Федерации, суды общей юрисдикции и арбитражные суды не могут признавать названные в ее статье 125 (пункты "а" и "б" части 2 и часть 4) акты не соответствующими Конституции Российской Федерации и потому утрачивающими юридическую силу.</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Существуют определенные общепринятые правила толкования конституционных положений. Одно из них состоит в том, что конституционная норма должна истолковываться наиболее всеобъемлющим образом, так чтобы результатом толкования была максимальная защита прав граждан. Такое правило толкования может быть выведено из смысла конституционных норм, содержащихся в статьях 2 и 8 Конституции Российской Федерации. В соответствии с частью 4 статьи 125 Конституции Российской Федерации Конституционный Суд Российской Федерации по жалобам на нарушение конституционных прав и свобод граждан проверяет конституционность закона, примененного или подлежащего применению в конкретном деле, и в том числе проверяет законы субъектов Российской Федерации, причем все законы, а не только изданные по вопросам, относящимся к ведению органов государственной власти Российской Федерации и совместному ведению органов государственной власти Российской Федерации и органов государственной власти субъектов Российской Федерации, как указано в пункте 1 Постановления Конституционного Суда от 16 июня 1998 г. Статья 125 Конституции Российской Федерации, определяющая полномочия Конституционного Суда, содержит несомненную логику. Между пятью судебными процедурами рассмотрения дел Конституционным Судом, предусмотренными в частях 2 - 5 ст. 125 Конституции России, существует очевидная взаимосвязь, поскольку они дополняют друг друга. Запросы органов государственной власти, перечисленных в части 2, о проверке конституционности конституций республик, уставов, а также законов и иных нормативных актов субъектов Российской Федерации допустимы, если нормативный акт принят по вопросу, относящемуся к ведению органов государственной власти Российской Федерации или к совместному ведению органов государственной власти Российской Федерации и органов государственной власти субъектов Российской Федерации. Но когда в</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Результатом толкования статьи 125 Конституции Российской Федерации не может быть ограничение полномочий судов общей юрисдикции и арбитражных судов по проверке в порядке административного судопроизводства конституционности таких подзаконных актов, как нормативные акты федеральных министерств, ведомств, нормативные акты министерств и ведомств субъектов Российской Федерации. Признание неконституционными и недействующими таких подзаконных актов суды не только вправе, но и обязаны осуществлять по жалобам частных лиц в порядке прямого применения конституционного положения о праве на судебную защиту (статья 46 Конституции Российской Федерации). В отличие от формулировки этого права в других конституциях, в которых, как правило, устанавливается право на судебную защиту в порядке, определяемом законом, в статье 46 Конституции Российской Федерации оговорка "в порядке, определяемом законом" отсутствует, что и дает право (и обязанность) судам проверять конституционность подзаконных актов в порядке абстрактного нормоконтроля на основании действующего гражданского процессуального законодательства.</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В соответствии с пунктом 3 статьи 5 Федерального конституционного закона "О судебной системе Российской Федерации" "суд, установив при рассмотрении дела несоответствие акта государственного или иного органа, а равно должностного лица Конституции Российской Федерации, Федеральному конституционному закону, общепризнанным принципам и нормам международного права, международному договору Российской Федерации, конституции (уставу) субъекта Российской Федерации, принимает решение в соответствии с правовыми положениями, имеющими наибольшую юридическую силу". Выводы судов (в особенности, высших судов) о противоречии нормы закона Конституции Российской Федерации не означают признание ее утратившей силу. Однако такие решения судов представляют собой появление судебного права, развитие которого крайне необходимо для российской правовой системы в целях преодоления позитивистских подходов.</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Согласно частям первой и второй статьи 79 Федерального конституционного закона "О Конституционном Суде Российской Федерации" настоящее Постановление является окончательным, вступает в силу немедленно после его провозглашения и действует непосредственно.</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Согласно статье 78 Федерального конституционного закона "О Конституционном Суде Российской Федерации" настоящее Постановление подлежит незамедлительному опубликованию в "Собрании законодательства Российской Федерации" и "Российской газете".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