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48708-П/2010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20 и 21 Федерального закона «О содержании под стражей подозреваемых и обвиняемых в совершении преступлений» в связи с жалобами граждан Д.Р.Барановского, Ю.Н.Волохонского и И.В.Плотникова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Н.В.Мельникова, судей Ю.М.Данилова, В.Д.Зорькина, Л.М.Жарковой, Г.А.Жилина, С.М.Казанцева, М.И.Клеандрова, А.Н.Кокотова, Н.В.Селезнева, с участием гражданина И.В.Плотникова, представителя гражданина Д.Р.Барановского – адвоката О.А.Писарева, представителя гражданина Ю.Н.Волохонского – адвоката М.А.Хырхырьяна, постоянного представителя Государственной Думы в Конституционном Суде Российской Федерации А.Н.Харитонова, полномочного представителя Совета Федерации в Конституционном Суде Российской Федерации А.И.Александрова,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статей 20 и 21 Федерального закона «О содержании под стражей подозреваемых и обвиняемых в совершении преступлений». Поводом к рассмотрению дела явились жалобы граждан Д.Р.Барановского, Ю.Н.Волохонского и И.В.Плотникова.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Ю.М.Данилова, объяснения представителей сторон, выступления приглашенных в заседание представителей: от Министерства юстиции Российской Федерации – В.В.Карпова,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Федеральным законом от 15 июля 1995 года № 103- ФЗ «О содержании под стражей подозреваемых и обвиняемых в совершении преступлений» подозреваемым и обвиняемым в совершении преступлений, в отношении которых избрана мера пресечения в виде заключения под стражу, разрешается вести переписку с родственниками и иными лицами без ограничения числа получаемых и отправляемых телеграмм и писем; переписка подозреваемых и обвиняемых осуществляется только через администрацию места содержания под стражей и подвергается цензуре; цензура осуществляется администрацией места содержания под стражей, а в 3 случае необходимости лицом или органом, в производстве которых находится уголовное дело (части первая и вторая статьи 20); предложения, заявления и жалобы подозреваемых и обвиняемых, адресованные прокурору, в суд или иные органы государственной власти, которые имеют право контроля за местами содержания под стражей подозреваемых и обвиняемых, Уполномоченному по правам человека в Российской Федерации, уполномоченным по правам человека в субъектах Российской Федерации, в Европейский Суд по правам человека, цензуре не подлежат и не позднее следующего за днем подачи предложения, заявления или жалобы рабочего дня направляются адресату в запечатанном пакете; предложения, заявления и жалобы, адресованные в другие органы государственной власти, общественные объединения, а также защитнику, должны быть рассмотрены администрацией места содержания под стражей и направлены по принадлежности не позднее трех дней с момента их подачи (части вторая и третья статьи 21). Лефортовский районный суд города Москвы, отказывая в удовлетворении заявления гражданина Д.Р.Барановского, обвиняемого в совершении преступления, об оспаривании действий сотрудников администрации следственного изолятора, выразившихся в изъятии листа бумаги с рукописным текстом, содержавшим замечания по расследуемому в отношении заявителя уголовному делу, который был передан им адвокату в ходе свидания в следственном изоляторе, сослался на статью 20 Федерального закона «О содержании под стражей подозреваемых и обвиняемых в совершении преступлений», как не допускающую переписки обвиняемого, в отношении которого избрана мера пресечения в виде заключения под стражу, без осуществления цензуры. Исходя из этой же нормы, администрация следственного изолятора не согласилась с доводами содержавшегося под стражей гражданина Ю.Н.Волохонского – обвиняемого по уголовному делу и его защитника – адвоката И.В.Плотникова относительно необходимости не подвергать 4 цензуре их переписку, поскольку в ней содержатся сведения, составляющие адвокатскую тайну, и отказала в удовлетворении их письменных ходатайств об обеспечении в отношении этой переписки порядка направления и получения корреспонденции, который предусмотрен частью второй статьи 21 данного Федерального закона. Кроме того, проверками, проведенными прокуратурой Ростовской области и Федеральной службой исполнения наказаний, действия сотрудников администрации следственного изолятора, которые пресекли попытку И.В.Плотникова передать в ходе свидания составленный им документ Ю.Н.Волохонскому для получения подписи, были признаны соответствующими требованиям Федерального закона «О содержании под стражей подозреваемых и обвиняемых в совершении преступлений». Как утверждают заявители, статьи 20 и 21 Федерального закона «О содержании под стражей подозреваемых и обвиняемых в совершении преступлений», позволяя администрации места содержания под стражей подвергать цензуре переписку обвиняемого в совершении преступления со свободно избранным им адвокатом (защитником), ограничивают права, гарантированные статьями 46 и 48 Конституции Российской Федерации, поскольку лишают обвиняемого возможности получить квалифицированную юридическую помощь, а защитника – предоставить таковую, и противоречат статьям 6 и 8 Конвенции о защите прав человека и основных свобод в их понимании Европейским Судом по правам человека. Кроме того, установленный оспариваемыми законоположениями порядок переписки между обвиняемым и адвокатом (защитником) является, по мнению заявителей, дискриминационным по сравнению с порядком переписки обвиняемого с судом, прокурором, иными органами государственной власти, приводит к нарушению гарантированных статьей 23 Конституции Российской Федерации права на тайну переписки и права на тайну частной жизни, а также представляет собой неправомерное отступление от общепризнанных принципов и норм международного права, 5 являющихся составной частью правовой системы Российской Федерации, и тем самым противоречит статьям 15 и 17 Конституции Российской Федерации.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48 (часть 2) Конституции Российской Федерации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Данное право, будучи одним из проявлений более общего права, гарантированного каждому статьей 48 (часть 1) Конституции Российской Федерации, – права на получение квалифицированной юридической помощи, служит для этих лиц гарантией осуществления других закрепленных в Конституции Российской Федерации прав – на защиту своих 6 прав и свобод всеми способами, не запрещенными законом (статья 45, часть 2), на судебную защиту (статья 46), на разбирательство дела судом на основе состязательности и равноправия сторон (статья 123, часть 3). Право на получение квалифицированной юридической помощи и, соответственно, право пользоваться помощью адвоката (защитника) признаются и гарантируются в Российской Федерации согласно общепризнанным принципам и нормам международного права и в соответствии с Конституцией Российской Федерации в числе других прав и свобод человека и гражданина, которые являются непосредственно действующими, определяют смысл, содержание и применение законов, деятельность законодательной и исполнительной власти, обеспечиваются правосудием и признание, соблюдение и защита которых составляют обязанность государства (статьи 1, 2, 17 и 18 Конституции Российской Федерации). Необходимой составляющей права пользоваться помощью адвоката (защитника) как одного из основных прав человека, признаваемых международно-правовыми нормами (статья 14 Международного пакта о гражданских и политических правах, статья 6 Конвенции о защите прав человека и основных свобод), является обеспечение конфиденциальности сведений, сообщаемых адвокату его доверителем и подлежащих защите в силу положений Конституции Российской Федерации, которые гарантируют каждому право на неприкосновенность частной жизни, личную и семейную тайну (статья 23, часть 1), запрещают сбор, хранение, использование и распространение информации о частной жизни лица без его согласия (статья 24, часть 1). Приведенные конституционные положения, равно как и корреспондирующие им положения статьи 17 Международного пакта о гражданских и политических правах и статьи 8 Конвенции о защите прав человека и основных свобод, исключающие возможность произвольного вмешательства в сферу индивидуальной автономии личности, обязывают 7 государство обеспечить в законодательстве и правоприменении такие условия гражданам для реализации конституционного права на квалифицированную юридическую помощь, а лицам, ее оказывающим, в том числе адвокатам, – для эффективного осуществления их деятельности, при наличии которых гражданин имеет возможность свободно сообщать адвокату сведения, которые он не сообщил бы другим лицам, а адвокату – возможность сохранить конфиденциальность полученной информации (Постановление Конституционного Суда Российской Федерации от 28 января 1997 года Право заключенного под стражу лица на конфиденциальный характер отношений со своим адвокатом (защитником) как неотъемлемая часть права на получение квалифицированной юридической помощи не является абсолютным, однако его ограничения, сопряженные с отступлениями от адвокатской тайны, как следует из правовых позиций Конституционного Суда Российской Федерации, выраженных в его 9 решениях, в том числе в Постановлении от 14 мая 2003 года Таким образом, в силу предписаний Конституции Российской Федерации, Конвенции о защите прав человека и основных свобод как составной части правовой системы Российской Федерации и основанных на них правовых позиций Конституционного Суда Российской Федерации, а также исходя из международных обязательств Российской Федерации, вытекающих из ее участия в Конвенции о защите прав человека и основных свобод, в том числе с учетом практики Европейского Cуда по правам человека применительно к обеспечению права на помощь адвоката (защитника), цензура переписки подозреваемых и обвиняемых, содержащихся под стражей, с избранными ими адвокатами (защитниками) может иметь место лишь в исключительных случаях, при наличии у администрации места содержания под стражей обоснованных подозрений в злоупотреблении правом со стороны адвоката и в злонамеренном его 12 использовании со стороны лица, которому оказывается юридическая помощь. Соответственно, гарантии конфиденциальности должны распространяться лишь на те отношения подозреваемых и обвиняемых со своими адвокатами (защитниками), которые не выходят за рамки оказания собственно профессиональной юридической помощи в порядке, установленном законом, т.е. не связаны с нарушениями ни со стороны адвоката, ни со стороны его доверителя, который, используя переписку с адвокатом, может угрожать свидетелям, другим участникам уголовного судопроизводства либо иным путем воспрепятствовать производству по уголовному делу. Применительно к таким случаям нормативное регулирование, обеспечивая публичные интересы, должно предусматривать меры противодействия злоупотреблению правом. Исходя из этого при установлении правового механизма осуществления конституционного права на помощь адвоката (защитника), условий и порядка его реализации, включая обеспечение гарантий конфиденциальности отношений содержащегося под стражей подозреваемого, обвиняемого со своим адвокатом (защитником), федеральный законодатель обязан, не допуская искажения существа данного права, злоупотребления им и введения таких ограничений, которые не согласовывались бы с конституционно значимыми целями, закрепленными в статье 55 (часть 3) Конституции Российской Федерации, находить разумный баланс конституционно защищаемых ценностей, конкурирующих прав и законных интересов.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Уголовно-процессуальный кодекс Российской Федерации, конкретизируя гарантии конституционного права на получение квалифицированной юридической помощи, устанавливает в качестве одного из принципов уголовного судопроизводства обеспечение подозреваемому и обвиняемому права на защиту, которое они могут осуществлять лично либо с помощью защитника и (или) законного представителя (статья 16). Согласно 13 данному Кодексу подозреваемые и обвиняемые вправе пользоваться помощью защитника, т.е. лица, осуществляющего в установленном порядке защиту их прав и интересов и оказывающего им юридическую помощь при производстве по уголовному делу, и иметь свидания с ним наедине и конфиденциально; соответствующими правами с момента допуска к участию в уголовном деле наделен защитник; в качестве защитников допускаются адвокаты (часть четвертая статьи 46, часть четвертая статьи 47, части первая и вторая статьи 49 и часть первая статьи 53). Федеральный закон от 31 мая 2002 года № 63-ФЗ «Об адвокатской деятельности и адвокатуре в Российской Федерации» также предусматривает право адвоката при оказании юридической помощи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 (пункт 3 статьи 6) и закрепляет, что любые сведения, связанные с оказанием адвокатом юридической помощи своему доверителю, являются адвокатской тайной (пункт 1 статьи 8). Формулируя гарантии независимости адвоката, названный Федеральный закон устанавливает, в частности, что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 истребование от адвокатов, а также от работников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 (пункты 1 и 3 статьи 18). Следовательно, федеральный законодатель, закрепляя в Уголовно- процессуальном кодексе Российской Федерации и Федеральном законе «Об адвокатской деятельности и адвокатуре в Российской Федерации», т.е. в специальных законах, принятых уже после вступления в силу Федерального закона «О содержании под стражей подозреваемых и обвиняемых в 14 совершении преступлений» (в 2001 году и 2002 году соответственно), конфиденциальный характер отношений, складывающихся в процессе оказания адвокатом юридической помощи, исходил из недопустимости осуществления цензуры переписки подозреваемых и обвиняемых, содержащихся под стражей, с избранными ими адвокатами (защитниками) в качестве общего правила. Такое понимание соответствующих правоотношений, основанное на требованиях Конституции Российской Федерации и Конвенции о защите прав человека и основных свобод, отвечает обязательствам Российской Федерации, вытекающим из признания юрисдикции Европейского Суда по правам человека применительно к реализации подозреваемыми и обвиняемыми, содержащимися под стражей, права на помощь адвоката (защитника), и именно на такое понимание этих правоотношений ориентирует суды постановление Пленума Верховного Суда Российской Федерации от 10 октября 2003 года № 5 «О применении судами общей юрисдикции общепризнанных принципов и норм международного права и международных договоров Российской Федерации», обязывающее их действовать в пределах своей компетенции таким образом, чтобы обеспечить выполнение обязательств Российской Федерации как участника Конвенции о защите прав человека и основных свобод. В судебной практике это подтверждается, в частности, решениями Верховного Суда Российской Федерации от 31 октября 2007 года и от 16 марта 2009 года, признавшего недействующими соответственно пункт 146 Правил внутреннего распорядка следственных изоляторов уголовно- исполнительной системы (утверждены приказом Министерства юстиции Российской Федерации от 14 октября 2005 года № 189) и пункт 141 Правил внутреннего распорядка изоляторов временного содержания подозреваемых и обвиняемых органов внутренних дел (утверждены приказом Министерства внутренних дел Российской Федерации от 22 ноября 2005 года № 950) в части, касающейся использования защитником во время свидания с 15 подозреваемым или обвиняемым в следственных изоляторах технических средств связи, компьютеров, кино-, фото-, аудио-, видео- и множительной аппаратуры, а в изоляторах временного содержания – предметов и вещей, не запрещенных законом и необходимых для оказания квалифицированной помощи. Принимая данные решения, Верховный Суд Российской Федерации исходил из положений статей 48 (часть 2), 71 (пункты «в», «о») и 76 (часть 1) Конституции Российской Федерации и основанной на этих положениях правовой позиции Конституционного Суда Российской Федерации, согласно которой все важнейшие элементы права на помощь адвоката (защитника), включая условия и порядок его реализации, должны быть установлены в уголовно-процессуальном законе, а не в ведомственных нормативных актах (Постановление от 25 октября 2001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Целевое назначение регулирования отношений, возникающих по поводу цензуры корреспонденции обвиняемых и подозреваемых, содержащихся под стражей, как следует из статей 20 и 21 Федерального закона «О содержании под стражей подозреваемых и обвиняемых в 16 совершении преступлений» во взаимосвязи с положениями Уголовно- процессуального кодекса Российской Федерации, в том числе частью первой его статьи 97 «Основания для избрания меры пресечения» и статьей 108 «Заключение под стражу», – предотвращение преступлений, разглашения государственной или иной охраняемой законом тайны, передачи сведений, могущих помешать установлению истины по уголовному делу или способствовать совершению преступления, выполненных тайнописью, шифром, недопущение угроз свидетелю, другим участникам уголовного судопроизводства, уничтожения доказательств, воспрепятствования иным путем производству по уголовному делу. Именно и только в этих целях администрация следственного изолятора вправе осуществить цензуру переписки подозреваемого или обвиняемого, в отношении которого избрана мера пресечения в виде заключения под стражу, со своим адвокатом (защитником), при условии, что имеются достаточные и разумные основания предполагать наличие в переписке недозволенных вложений (что проверяется только в присутствии самого этого лица) либо имеется обоснованное подозрение в том, что адвокат злоупотребляет своей привилегией на адвокатскую тайну, что такая переписка ставит под угрозу безопасность следственного изолятора или носит какой-либо иной противоправный характер. В таких случаях администрация следственного изолятора обязана принять мотивированное решение об осуществлении цензуры и письменно зафиксировать ход и результаты соответствующих действий. Что касается переписки подозреваемых и обвиняемых, содержащихся под стражей, с адвокатами, которая осуществляется с нарушением порядка, установленного названным Федеральным законом и предусматривающего, что любая переписка указанных лиц – как подлежащая, так и не подлежащая цензуре – осуществляется только через администрацию места содержания под стражей, то в случае выявления такого нарушения соответствующая корреспонденция безусловно должна подвергаться цензуре, поскольку ее 17 адресатами (или получателями) могут быть лица, содержащиеся в учреждениях, исполняющих наказания, переписка с которыми осуществляется только с разрешения лица или органа, в производстве которых находится уголовное дело, либо родственники и иные лица, переписка с которыми подлежит цензуре.</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статей 20 и 21 Федерального закона «О содержании под стражей подозреваемых и обвиняемых в совершении преступлений», как элемент установленного действующим правовым регулированием – в рамках реализации статьи 48 Конституции Российской Федерации – порядка оказания адвокатом юридической помощи, должны рассматриваться не иначе как допускающие цензуру переписки подозреваемых и обвиняемых, содержащихся под стражей, со своими адвокатами лишь в тех случаях, когда у администрации следственного изолятора есть достаточные и разумные основания предполагать наличие в переписке недозволенных вложений либо имеется обоснованное подозрение в том, что адвокат злоупотребляет своей привилегией на адвокатскую тайну, что такая переписка ставит под угрозу безопасность следственного изолятора или носит какой-либо иной противоправный характер. Иное понимание указанных законоположений означало бы нарушение требований Конституции Российской Федерации и Конвенции о защите прав человека и основных свобод как составной части правовой системы Российской Федерации, расходилось бы с основанными на этих требованиях правовыми позициями Конституционного Суда Российской Федерации и не соответствовало бы международным обязательствам Российской Федерации, вытекающим из ее участия в Конвенции о защите прав человека и основных свобод, в том числе с учетом практики Европейского Cуда по правам человека применительно к обеспечению права на помощь адвоката (защитника). Исходя из изложенного и руководствуясь частями первой и второй статьи 71, статьями 72, 74, 75, 79 и 100 Федерального конституционного 18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статей 20 и 21 Федерального закона «О содержании под стражей подозреваемых и обвиняемых в совершении преступлений», регулирующие осуществление администрацией места содержания под стражей цензуры переписки подозреваемых и обвиняемых, в отношении которых избрана мера пресечения в виде заключения под стражу, со своими адвокатами (защитниками), не противоречащими Конституции Российской Федерации, поскольку, по конституционно-правовому смыслу этих законоположений в системе действующего правового регулирования, цензура переписки лица, заключенного под стражу, со своим адвокатом (защитником) возможна лишь в случаях, когда у администрации следственного изолятора есть разумные основания предполагать наличие в переписке недозволенных вложений (что проверяется только в присутствии самого этого лица) либо имеется обоснованное подозрение в том, что адвокат злоупотребляет своей привилегией на адвокатскую тайну, что такая переписка ставит под угрозу безопасность следственного изолятора или носит какой-либо иной противоправный характер; в таких случаях администрация следственного изолятора обязана принять мотивированное решение об осуществлении цензуры и письменно зафиксировать ход и результаты соответствующих действий.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выявленный в настоящем Постановлении конституционно-правовой смысл положений статей 20 и 21 Федерального закона «О содержании под стражей подозреваемых и обвиняемых в совершении преступлений» является общеобязательным и исключает любое иное их истолкование в правоприменительной практике. 19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послужившие поводом для обращения граждан Д.Р.Барановского, Ю.Н.Волохонского и И.В.Плотникова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