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41921-П/1993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апреля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111 Закона Российской Федерации от 1 апреля 1993 года "О Государственной границе Российской Федерации" в редакции от 19 июля 1997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В.Г.Ярославцева, судей Н.В.Витрука, Г.А.Гаджиева, Л.М.Жарковой, А.Л.Кононова, Ю.Д.Рудкина, О.И.Тиунова, Б.С.Эбзеева, с участием представителя главы администрации Хабаровского края как стороны, направившей запрос в Конституционный Суд Российской Федерации, - кандидата юридических наук А.Г.Певзнера, представителей Федерального Собрания Российской Федерации - кандидатов юридических наук А.И.Александрова, Ф.С.Хейфеца, И.Н.Шумского,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111 Закона Российской Федерации от 1 апреля 1993 года "О Государственной границе Российской Федерации" в редакции от 19 июля 1997 года. Поводом к рассмотрению дела явился запрос главы администрации Хабаровского края о проверке конституционности положений статьи 111 Закона Российской Федерации "О Государственной границе Российской Федерации". Заслушав сообщение судьи-докладчика А.Л.Кононова, объяснения представителей сторон, заключение эксперта С.Г.Пепеляева, выступление специалиста Ю.Н.Малеева, показания свидетелей - В.Л.Машинского и М.Л.Слепцова, выступления приглашенных в заседание полномочного представителя Президента Российской Федерации в Конституционном Суде Российской Федерации С.М.Шахрая, представителей: от Федеральной пограничной службы Российской Федерации - А.М.Еремина, от Министерства иностранных дел Российской Федерации - В.В.Постнова, от Министерства финансов Российской Федерации - Е.А.Пресновой, от Министерства транспорта Российской Федерации - Л.Н.Козырева, от Министерства путей сообщения - В.А.Трусова,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71 (пункт "н") Конституции Российской Федерации относит определение статуса и защиту государственной границы к ведению Российской Федерации. Защита государственной границы, согласно статье 3 Закона Российской Федерации "О Государственной границе Российской Федерации", является частью обеспечения безопасности Российской Федерации, а также жизненно важных интересов личности, общества и государства. Сбор за пограничное оформление был введен федеральным законодателем в целях финансового обеспечения защиты государственной границы. Как правило, налоговые платежи при внесении их в бюджет не имеют целевого назначения. Совершение государственных расходов не должно быть обусловлено поступлением отдельных налоговых платежей. Вместе с тем в определенных случаях налоговый платеж может носить целевую направленность, обусловленную интересами определенных групп населения либо отраслей хозяйства или ведомств. Так, в соответствии со статьей 44 рассматриваемого Закона средства, полученные от взимания сбора за пограничное оформление, поступают в целевой федеральный бюджетный фонд развития Федеральной пограничной службы. Федеральные органы государственной власти разрабатывают и проводят налоговую политику в соответствии с положениями Конституции Российской Федерации. С точки зрения принципа разделения властей и разграничения компетенции между федеральными органами государственной власти введение и установление федеральным законодателем сбора за пограничное оформление не противоречит Конституции Российской Федерации. При этом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первой статьи 111 Закона Российской Федерации "О Государственной границе Российской Федерации" о введении налогового платежа (сбора за пограничное оформление)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своем Постановлении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Введение сбора за пограничное оформление непосредственно затрагивает осуществление провозглашенного частью 2 статьи 27 Конституции Российской Федерации права каждого свободно выезжать за пределы Российской Федерации и для граждан России - беспрепятственно возвращаться в Российскую Федерацию. По смыслу статей 11 и 111 Закона "О Государственной границе Российской Федерации" неуплата сбора может быть поводом для отказа в пропуске лица, транспортного средства или груза через государственную границу. Такой отказ фактически будет иметь характер санкции за неуплату сбора и, следовательно, являться фискальным ограничением конституционного права на выезд и въезд в страну. В соответствии с частью 3 статьи 55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Аналогичны требования и норм международного права, касающихся регулирования прав и свобод человека и гражданина. Так, часть 3 статьи 12 Международного пакта о гражданских и политических правах от 16 декабря 1966 года предусматривает, что право покидать любую страну не может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 нравственности населения или прав и свобод других и совместимых с признаваемыми в настоящем Пакте другими правами. Такие же положения содержатся и в части 3 статьи 2 Протокола N 4 к Европейской Конвенции о защите прав человека и основных свобод. Частью первой статьи 2 Федерального закона Российской Федерации "О порядке выезда из Российской Федерации и въезда в Российскую Федерацию" от 15.08.96 установлено, что ограничения в праве на выезд российского гражданина могут быть установлены исключительно по основаниям, предусмотренным этим Законом. Конкретные основания указанных ограничений перечислены в статье 15 данного Закона. Этот перечень не может быть истолкован расширительно и не содержит каких-либо оснований фискального характера. В своем Постановлении от 04.04.96 N 9-П</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буквального текста частей 2 и 3 статьи 111 Закона о Государственной границе усматривается, что сбор за пограничное оформление предполагается взимать при пересечении границы не только с физических лиц, включая и иностранных граждан, но и с владельцев транспортных средств и грузов. Однако установление такого сбора противоречит целому ряду международных соглашений с участием Российской Федерации о воздушном сообщении, об автомобильных, морских и железнодорожных перевозках, которые в силу части 4 статьи 15 Конституции Российской Федерации имеют приоритет над федеральным законодательством. Например, часть 1 статьи 12 Соглашения между Правительством Российской Федерации и Австрийским Федеральным Правительством о воздушном сообщении от 8 ноября 1993 года гласит: "Воздушные суда, эксплуатируемые на договорных линиях назначенным автопредприятием одной Договаривающейся Стороны, ...будут освобождаться от всех таможенных сборов, пошлин и других подобных сборов по прибытии на территорию другой Договаривающейся Стороны". По сообщению Федеральной авиационной службы России межправительственные соглашения о воздушном сообщении были заключены Российской Федерацией со 132 государствами. В соглашениях об автомобильном сообщении, заключенных Россией с иностранными государствами, также содержится типовая статья, освобождающая перевозчиков от различных сборов. Аналогичные или близкие положения содержатся в соглашениях о морском судоходстве и международном железнодорожном сообщении. Соглашение об охране государственных границ и морских экономических зон государств - участников Содружества Независимых Государств от 20.03.92 предусматривает в статье 3, что "установление и изменение режима государственных границ осуществляются по взаимной договоренности с сопредельными государствами с учетом интересов государств - участников Содружества". Министерство иностранных дел Российской Федерации отмечает также, что введение сбора за пограничное оформление не соответствует международно - правовым документам, в частности Соглашению о партнерстве и сотрудничестве между Российской Федерацией и Европейским сообществом, нарушает взятые Российской Федерацией обязательства в связи с вступлением в Совет Европы. Таким образом, взимание сбора за пограничное оформление не соответствует части 4 статьи 15 Конституции Российской Федерации в тех положениях, которые противоречат международным договорам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Не представляются убедительными и обоснованными выводы Суда о конституционности положений Закона о праве Правительства устанавливать порядок взимания сбора за пограничное оформление. Более того, в мотивировочной части решения суд посчитал возможным, что Правительство вправе даже конкретизировать установленные законодателем нормативные положения, определяющие существенные элементы налогового обязательства. Между тем употребленные в данном случае понятия "устанавливать порядок" и "конкретизировать" достаточно неопределенны, что позволяет толковать их расширительно в сторону превышения полномочий исполнительной власти и произвольного вторжения в компетенцию законодателя. Без уточнения конкретного содержания указанных понятий и пределов действия исполнительных органов в налоговой сфере вряд ли возможно соблюдение сформулированного судом принципа определенности налоговых обязательств.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