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322395-П/2018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частей первой и третьей статьи 107 Уголовно-процессуального кодекса Российской Федерации в связи с жалобой гражданина С.А.Костромина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частей первой и третьей статьи 107 УПК Российской Федерации. Поводом к рассмотрению дела явилась жалоба гражданина С.А.Костромина. Основанием к рассмотрению дела явилась обнаружившаяся 2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Ю.М.Данилова,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гражданин С.А.Костромин оспаривает конституционность следующих положений статьи 107 УПК Российской Федерации: части первой, согласно которой 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нахождении подозреваемого или обвиняемого в полной либо частичной изоляции от общества в жилом помещении, в котором он проживает в качестве собственника, нанимателя либо на иных законных основаниях, с возложением ограничений и (или) запретов и осуществлением за ним контроля; с учетом состояния здоровья подозреваемого или обвиняемого местом его содержания под домашним арестом может быть определено лечебное учреждение; части третьей, в силу которой домашний арест в качестве меры пресечения применяется в отношении подозреваемого или обвиняемого по решению суда в порядке, установленном статьей 108 данного Кодекса, с учетом особенностей, определенных его статьей 107. Московский районный суд Санкт-Петербурга постановлением от 20 июля 2017 года, с которым согласился суд апелляционной инстанции (постановление от 22 августа 2017 года), удовлетворил ходатайство следователя об избрании меры пресечения в виде домашнего ареста С.А.Костромину, обвинявшемуся в невыплате заработной платы на сумму 19 031 131,70 руб. и 10 523 218,77 руб., т.е. в совершении двух преступлений, предусмотренных частью второй статьи 1451 «Невыплата заработной платы, 3 пенсий, стипендий, пособий и иных выплат» УК Российской Федерации, максимальное наказание за которые не превышает трех лет лишения свободы и которые, соответственно, частью второй статьи 15 данного Кодекса отнесены к преступлениям небольшой тяжести. При этом ему было запрещено без письменного разрешения следователя и суда покидать и менять место фактического проживания, общаться с другими лицами, за исключением близких родственников, получать и отправлять корреспонденцию, в том числе телеграммы, посылки и электронные послания, вести переговоры с использованием любых средств связи, делать сообщения, заявления, обращения, давать комментарии в связи с данным уголовным делом через средства массовой информации и разрешена ежедневная прогулка продолжительностью не более часа в непосредственной близости от места исполнения меры пресечения. 15 сентября 2017 года постановлением того же суда, оставленным без изменения судом апелляционной инстанции (постановление от 26 октября 2017 года), срок содержания обвиняемого под домашним арестом был продлен до четырех месяцев – по 17 ноября 2017 года. 9 ноября 2017 года С.А.Костромину было предъявлено в окончательной форме обвинение в совершении трех преступлений, предусмотренных частью второй статьи 1451 УК Российской Федерации и выразившихся в невыплате заработной платы на сумму 37 232 533,84 руб., 7 281 747,87 руб. и 33 274 297,85 руб., а на следующий день следователь вынес постановление, которым ходатайствовал перед Московским районным судом Санкт-Петербурга о прекращении данного уголовного дела и назначении обвиняемому судебного штрафа в качестве меры уголовно- правового характера, поскольку тот полностью погасил задолженность по заработной плате. Постановлением Московского районного суда Санкт-Петербурга от 9 ноября 2017 года срок содержания С.А.Костромина под домашним арестом продлен до 24 ноября 2017 года. Правомерность решения суда первой инстанции подтверждена апелляционным постановлением Санкт- 4 Петербургского городского суда от 12 декабря 2017 года. При этом суды отвергли доводы стороны защиты, полагавшей, что с учетом тяжести предъявленного обвинения домашний арест в отношении С.А.Костромина не должен применяться. Постановлением Московского районного суда Санкт-Петербурга от 22 ноября 2017 года удовлетворено ходатайство стороны защиты об изменении С.А.Костромину меры пресечения в виде домашнего ареста на залог в размере 500 000 руб. (в случае невнесения залога до 23 ноября 2017 года предписано считать срок домашнего ареста продленным на два месяца – по 14 января 2017 года; 22 ноября 2017 года составлен протокол о принятии залога), само же уголовное дело направлено по подсудности мировому судье судебного участка № 59 Санкт-Петербурга. Гражданин С.А.Костромин просит признать не соответствующими статьям 22 (часть 1) и 55 (часть 3) Конституции Российской Федерации части первую и третью статьи 107 УПК Российской Федерации в той мере, в какой ими допускается избрание меры пресечения в виде домашнего ареста в отношении лица, обвиняемого в совершении преступления небольшой тяжести, при отсутствии условий для избрания в отношении такого лица меры пресечения в виде заключения под стражу, предусмотренных частью первой статьи 108 данного Кодекса, разрешающей применять заключение под стражу в качестве меры пресечения к подозреваемому или обвиняемому в совершении преступлений, за которые уголовным законом предусмотрено наказание в виде лишения свободы, по общему правилу, на срок свыше трех лет. Как указывает заявитель, оспариваемые им законоположения понимаются судами в соответствии с разъяснениями, содержащимися в постановлении Пленума Верховного Суда Российской Федерации от 19 декабря 2013 года № 41 «О практике применения судами законодательства о мерах пресечения в виде заключения под стражу, домашнего ареста и залога», согласно пункту 36 которого установленные частью первой статьи 108 УПК Российской Федерации условия, связанные с видом и размером наказания, на домашний арест не распространяются. Такое применение 5 уголовно-процессуальных норм противоречит, по его мнению, правовой позиции Конституционного Суда Российской Федерации, который в Постановлении от 6 декабря 2011 года В силу статей 36, 96 и 97 Федерального конституционного закона «О Конституционном Суде Российской Федерации», конкретизирующих предписания статьи 125 (часть 4) Конституции Российской Федерации, жалоба гражданина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статей 17 (часть 2), 21 (часть 1) и 22 (часть 1) Конституции Российской Федерации, принадлежащее каждому от рождения право на свободу и личную неприкосновенность, относящееся к числу основных прав человека, воплощает наиболее значимое социальное благо, 7 которое предопределяет недопустимость произвольного вмешательства в сферу автономии личности и создает условия как для демократического устройства общества, так и для всестороннего развития человека. Ограничения права на свободу и личную неприкосновенность возможны лишь в определенных Конституцией Российской Федерации целях, в установленном законом порядке, на основе критериев разумности и соразмерности, только если эти ограничения отвечают требованиям справедливости, являются адекватными, пропорциональными и необходимыми для защиты конституционно значимых ценностей, не затрагивают само существо данного права и могут быть оправданы публичными интересами, перечисленными в статье 55 (часть 3) Конституции Российской Федерации (защита основ конституционного строя, нравственности, здоровья, прав и законных интересов других лиц, обеспечение обороны страны и безопасности государства). По смыслу приведенных положений Конституции Российской Федерации, всякое ограничение права на свободу и личную неприкосновенность в связи с необходимостью изоляции лица от общества, применяемой в виде меры процессуального принуждения либо на основе норм материального права, должно обеспечиваться судебным контролем и другими правовыми гарантиями справедливости и соразмерности такого ограничения, исходя из его законодательно установленных пределов, притом что любые вводимые в отраслевом законодательстве меры, если они фактически влекут лишение свободы, должны отвечать критериям правомерности в контексте статьи 22 Конституции Российской Федерации и статьи 5 Конвенции о защите прав человека и основных свобод, составляющих нормативную основу регулирования ареста, задержания, заключения под стражу, которые, несмотря на их процессуальные различия, по сути есть лишение свободы. При этом в силу принципа презумпции невиновности, закрепленного в статье 49 Конституции Российской Федерации, до вступления в законную силу обвинительного приговора подозреваемые и обвиняемые, считающиеся невиновными в совершении 8 преступления, не должны подвергаться ограничениям, которые в своей совокупности сопоставимы по степени тяжести с уголовным наказанием, а тем более превышают его (постановления Конституционного Суда Российской Федерации от 31 января 2011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 подозреваемым или обвиняемым в совершении преступлений небольшой тяжести, каковыми признаются умышленные и неосторожные деяния, за которые максимальное наказание, предусмотренное уголовным законом, не превышает трех лет лишения свободы (часть вторая статьи 15 УК Российской Федерации), мера пресечения в виде заключения под стражу может быть применена – в силу части первой статьи 108 УПК Российской Федерации – в исключительных случаях при наличии указанных в ней обстоятельств (подозреваемый или обвиняемый не имеет постоянного места жительства на территории Российской Федерации, его личность не установлена, им нарушена ранее избранная мера пресечения либо он скрылся от органов предварительного расследования или от суда). Что касается домашнего ареста, то, как следует из пункта 36 постановления Пленума Верховного Суда Российской Федерации от 19 декабря 2013 года № 41, порядок принятия решения об избрании этой меры пресечения аналогичен 11 предусмотренному статьей 108 УПК Российской Федерации порядку избрания в качестве таковой заключения под стражу, но условия, связанные с видом и размером наказания, которые установлены ее частью первой для применения заключения под стражу, на домашний арест не распространяются, поскольку они не предусмотрены статьей 107 данного Кодекса. Сама по себе дифференциация мер пресечения, избираемых в отношении подозреваемых и обвиняемых с учетом тяжести выдвинутого подозрения и обвинения, в том числе позволяющая применять домашний арест в уголовных делах о преступлениях небольшой тяжести более широко, чем заключение под стражу, направлена на обеспечение требований справедливости, соразмерности ограничения прав и свобод, соблюдения баланса частных и публичных интересов при производстве по уголовному делу, притом что с принятием Федерального закона от 7 декабря 2011 года № 420-ФЗ, имеющего целью, как видно из пояснительной записки к его проекту, дальнейшую гуманизацию уголовного законодательства, ряд преступлений, ранее относившихся к категории средней тяжести, перешли в категорию небольшой тяжести, а также ограничена возможность назначения уголовного наказания в виде лишения свободы лицам, впервые совершившим преступление небольшой тяжести (часть первая статьи 56 УК Российской Федерации). Учитывая, что домашний арест является более гуманной (менее строгой) мерой пресечения по сравнению с заключением под стражу (лицо содержится под домашним арестом в жилом помещении, в котором оно проживает, а не под стражей в специализированном учреждении и, как правило, не изолируется от совместно проживающих с ним лиц; запреты и ограничения, установленные частью седьмой статьи 107 УПК Российской Федерации, могут быть наложены на него как полностью, так и выборочно), и принимая во внимание правовые позиции Конституционного Суда Российской Федерации, домашний арест может применяться к подозреваемым, обвиняемым в совершении преступлений небольшой тяжести, к которым заключение под стражу обычно неприменимо. Однако 12 избрание лицу домашнего ареста допустимо лишь при условии обеспечения в конкретном деле соразмерности данной меры пресечения целям ее применения, а значит, по общему правилу, должно соотноситься с возможностью назначения лицу уголовного наказания в виде лишения свободы. Согласно части первой статьи 56 УК Российской Федерации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перечисленных в статье 63 данного Кодекса (за исключением преступлений, предусмотренных частью первой его статьи 228, частью первой статьи 231 и статьей 233), или только если соответствующей статьей Особенной части УК Российской Федерации лишение свободы предусмотрено как единственный вид наказания. К обстоятельствам, отягчающим наказание, Уголовный кодекс Российской Федерации относит рецидив преступлений; наступление тяжких последствий в результате преступления; совершение преступления в составе группы лиц, группы лиц по предварительному сговору, организованной группы, преступного сообщества (преступной организации); особо активную роль в совершении преступления; привлечение к совершению преступления лиц, которые страдают тяжелыми психическими расстройствами, находятся в состоянии опьянения, не достигли возраста уголовной ответственности; совершение преступления по мотивам политической, идеологической, расовой, национальной, религиозной ненависти или вражды либо ненависти или вражды в отношении социальной группы; совершение преступления из мести за правомерные действия других лиц, с целью скрыть другое преступление или облегчить его совершение; совершение преступления в отношении лица или его близких в связи с осуществлением им служебной деятельности или выполнением общественного долга; совершение преступления в отношении женщины, заведомо для виновного находящейся в состоянии беременности, в отношении малолетнего, другого беззащитного или беспомощного лица либо лица, находящегося в зависимости от 13 виновного; совершение преступления с особой жестокостью, садизмом, издевательством, мучениями для потерпевшего;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радиоактивных веществ, лекарственных и иных химико- фармакологических препаратов, с применением физического или психического принуждения; совершение преступления в условиях чрезвычайного положения, стихийного или иного общественного бедствия, при массовых беспорядках, в условиях вооруженного конфликта или военных действий; совершение преступления с использованием доверия, оказанного виновному в силу его служебного положения или договора; совершение преступления с использованием форменной одежды или документов представителя власти; совершение умышленного преступления сотрудником органа внутренних дел; совершение преступления в отношении несовершеннолетнего родителем или иным лицом, на которое законом возложены обязанности по его воспитанию,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иной организации, обязанным осуществлять надзор за несовершеннолетним; совершение преступления в целях пропаганды, оправдания и поддержки терроризма (часть первая статьи 63). В силу требований Уголовно-процессуального кодекса Российской Федерации названные обстоятельства подлежат доказыванию на всем протяжении производства по уголовному делу (пункт 6 части первой статьи 73), они указываются в тексте обвинительного заключения (пункт 7 части первой статьи 220), обвинительного акта (пункт 7 части первой статьи 225) и обвинительного постановления (часть первая статьи 2267), а окончательно признаются доказанными судом в приговоре (пункт 6 части первой статьи 299). Хотя до постановления приговора (иного итогового решения по делу) их установление, как и установление других подлежащих доказыванию 14 обстоятельств, перечисленных в статье 73 данного Кодекса, является предварительным, признаки наличия отягчающих наказание обстоятельств могут быть обнаружены и на той стадии производства по делу, когда решается вопрос о применении меры пресечения. Так, особо активная роль в совершении преступления (пункт «г» части первой статьи 63 УК Российской Федерации) может иметь значение формы соучастия (организатор, исполнитель) и в качестве этого квалифицирующего признака быть неотъемлемой частью подозрения или обвинения; при избрании же меры пресечения, определении ее вида учитываются, помимо оснований для ее применения, также тяжесть преступления, сведения о личности подозреваемого или обвиняемого, его возраст, состояние здоровья, семейное положение, род занятий и другие обстоятельства (статья 99 УПК Российской Федерации). Следовательно, установленные по уголовному делу отягчающие наказание обстоятельства не могут быть оставлены без внимания при избрании меры пресечения, сопряженной с изоляцией от общества, тем более в случаях, когда с их наличием положения Общей части УК Российской Федерации связывают саму возможность назначения наказания в виде лишения свободы. Часть третья статьи 107 УПК Российской Федерации предписывает применять домашний арест в качестве меры пресечения по решению суда в порядке, установленном статьей 108 данного Кодекса, часть третья которой, в свою очередь, требует от должностного лица органа предварительного расследования изложить в постановлении о возбуждении перед судом соответствующего ходатайства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а также приложить к постановлению материалы, подтверждающие обоснованность ходатайства. Это означает, что на такое должностное лицо возлагается обязанность представить достаточные, убедительные prima facie (на первый взгляд) доказательства в обоснование допустимости избрания заключения под 15 стражу (продления срока содержания под стражей), подтверждающие наличие события преступления, его квалификацию, причастность подозреваемого, обвиняемого к его совершению, а равно сведения о личности подозреваемого, обвиняемого, справки о судимости, сведения о том, совершено ли инкриминируемое преступление в сфере предпринимательской деятельности, о наличии или отсутствии тяжелого заболевания, препятствующего содержанию под стражей (часть первая1 статьи 108 и часть первая1 статьи 110 данного Кодекса), и другие имеющие значение для решения вопроса о мере пресечения сведения, которые, включая обоснованность подозрения, проверяются судом, не входя в обсуждение вопроса о виновности (пункты 2, 7, 8, 13, 25 и 29 постановления Пленума Верховного Суда Российской Федерации от 19 декабря 2013 года № 41). Принимая во внимание изложенные требования и руководствуясь сохраняющими свою силу правовыми позициями Конституционного Суда Российской Федерации, сформулированными в Постановлении от 6 декабря 2011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части первая и третья статьи 107 УПК Российской Федерации не противоречат Конституции Российской Федерации, поскольку 18 содержащиеся в них положения по своему конституционно-правовому смыслу в системе действующего правового регулирования предполагают, что избрание меры пресечения в виде домашнего ареста в отношении лица, подозреваемого или обвиняемого в совершении преступления небольшой тяжести, допускается лишь в случае, если за это преступление в соответствии с положениями Общей и Особенной частей УК Российской Федерации, в том числе с частью первой статьи 56 данного Кодекса, в качестве наиболее строгого вида наказания может быть назначено лишение свободы, либо при наличии предусмотренных частью первой статьи 108 того же Кодекса исключительных случаев для избрания меры пресечения в виде заключения под стражу, при которых домашний арест в принципе может быть применим. При этом судебное решение о применении к подозреваемому или обвиняемому меры пресечения не предопределяет выводы суда по основному вопросу уголовного дела – о виновности подсудимого и о его наказании. Федеральный законодатель вправе в рамках предоставленной ему дискреции при регулировании уголовного и уголовно-процессуального законодательства (статья 71, пункт «о», Конституции Российской Федерации) – исходя из необходимости обеспечения баланса частных и публичных интересов и принимая во внимание наличие в Уголовном кодексе Российской Федерации таких альтернативных лишению свободы наказаний, как обязательные работы, ограничение свободы и принудительные работы (статьи 49, 53 и 531), – принять меры для дальнейшей дифференциации системы мер пресечения, применяемых при производстве по уголовному делу, с учетом требования соразмерности содержания мер процессуального принуждения тяжести подозрения, обвинения, выраженной в том уголовном наказании, которое в соответствии с законом может быть назначено приговором суда.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части первую и третью статьи 107 УПК Российской Федерации не противоречащими Конституции Российской Федерации, поскольку содержащиеся в них положения по своему конституционно- правовому смыслу в системе действующего правового регулирования предполагают, что избрание меры пресечения в виде домашнего ареста в отношении лица, подозреваемого или обвиняемого в совершении преступления небольшой тяжести, допускается лишь в случае, если за это преступление в соответствии с положениями Общей и Особенной частей УК Российской Федерации, в том числе с частью первой его статьи 56, в качестве наиболее строгого вида наказания может быть назначено лишение свободы, либо при наличии предусмотренных частью первой статьи 108 того же Кодекса исключительных случаев для избрания меры пресечения в виде заключения под стражу, при которых домашний арест в принципе может быть применим.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положений частей первой и третьей статьи 107 УПК Российской Федерации, выявленный в настоящем Постановлении,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в отношении гражданина Костромина Сергея Анатольевича, если они основаны на положениях частей первой и третьей статьи 107 УПК Российской Федерации в истолковании, расходящемся с их конституционно-правовым смыслом, выявленным Конституционным Судом Российской Федерации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20</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