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339201-П/2018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Виноградова Сергея Александровича на нарушение его конституционных прав и конституционных прав его несовершеннолетних детей пунктом 31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С.А.Виноградова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гражданину С.А.Виноградову было отказано в удовлетворении требований о предоставлении ему единовременной социальной выплаты для приобретения или строительства жилого помещения. Как указали суды, истец вправе получить данную выплату лишь в порядке очередности.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Виноградова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