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414126-П/2019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«Каменск-Уральский металлургический завод» на нарушение конституционных прав и свобод частью 3 статьи 16.2, пунктом 7 части 1 статьи 24.5 и главой 26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ОАО «Каменск- Уральский металлургический завод»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ОАО «Каменск-Уральский металлургический завод» оспаривает конституционность части 3 статьи 16.2 «Недекларирование либо недостоверное декларирование товаров», пункта 7 части 1 статьи 24.5 «Обстоятельства, исключающие производство по делу об административном правонарушении» и главы 26 «Предмет доказывания. Доказательства. Оценка доказательств» КоАП Российской Федерации. Как следует из представленных материалов, постановлением должностного лица Новороссийской таможни от 4 февраля 2013 года ОАО 2 «Каменск-Уральский металлургический завод» было привлечено к административной ответственности на основании части 1 статьи 16.3 КоАП Российской Федерации (несоблюдение запретов на вывоз товаров из Российской Федерации) в связи с непредоставлением разрешения Комиссии по экспортному контролю Российской Федерации при таможенном декларировании товаров. Решением Арбитражного суда Свердловской области от 15 апреля 2013 года, оставленным без изменения судом вышестоящей инстанции, указанное постановление таможенного органа было признано незаконным ввиду недоказанности события административного правонарушения. Постановлением Октябрьского районного суда города Новороссийска Краснодарского края от 17 января 2014 года, оставленным без изменения судами вышестоящих инстанций (решение судьи Краснодарского краевого суда от 4 марта 2014 года, постановление заместителя председателя Краснодарского краевого суда от 30 июля 2014 года, постановление судьи Верховного Суда Российской Федерации от 4 декабря 2018 года), ОАО «Каменск-Уральский металлургический завод» было признано виновным в совершении административного правонарушения, предусмотренного частью 3 статьи 16.2 КоАП Российской Федерации (предоставление недостоверных документов при таможенном декларировании товаров), в связи с предоставлением документа, не относящегося к вывозимому товару. По мнению заявителя, положения части 3 статьи 16.2 и главы 26 КоАП Российской Федерации позволяют судам общей юрисдикции не принимать в качестве доказательств установленные арбитражными судами обстоятельства, имеющие, как указывает заявитель, преюдициальное значение для разрешения рассматриваемого дела об административном правонарушении, что противоречит статьям 19 (части 1 и 2), 46 (части 1 и 2), 55 (часть 3), 118 (части 1 и 2) и 120 (часть 1) Конституции Российской Федерации. Заявитель также утверждает, что часть 3 статьи 16.2 и пункт 7 части 1 статьи 24.5 КоАП Российской Федерации допускают повторный учет 3 одних и тех же фактических обстоятельств при привлечении лица к административной ответственности. В связи с этим заявитель просит признать указанные нормы не соответствующими статье 50 (часть 1) Конституции Российской Федерации во взаимосвязи со статьей 4 Протокола № 7 к Конвенции о защите прав человека и основных свобод.</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часть 3 статьи 16.2 КоАП Российской Федерации устанавливает административную ответственность за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могли послужить основанием для несоблюдения установленных законодательством запретов и ограничений. Данная норма не регулирует вопросов процедуры привлечения к административной ответственности, в связи с чем она не может оцениваться во взаимосвязи с иными оспариваемыми законоположениями, направленными на регламентацию таких вопросов. Сама же по себе она не нарушает прав и свобод заявителя в указанных в жалобе аспектах. Как неоднократно указывал В соответствии с частью 5 статьи 4.1 КоАП Российской Федерации, основанной на статье 50 (часть 1) Конституции Российской Федерации, никто не может нести административную ответственность дважды за одно и то же административное правонарушение. Данной норме корреспондирует пункт 7 части 1 статьи 24.5 названного Кодекса, в силу которого производство по делу об административном правонарушении не может быть начато, а начатое производство подлежит прекращению при наличии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данного Кодекса или закона субъекта Российской Федерации, либо постановления о возбуждении уголовного дела. Таким образом, пункт 7 части 1 статьи 24.5 КоАП Российской Федерации как сам по себе, так и во взаимосвязи с иными положениями названного Кодекса не может рассматриваться как нарушающий конституционные права и свободы заявителя в аспекте, указанном в жалобе. Проверка же законности и обоснованности правоприменительных решений по конкретным делам заявителя, в том числе оценка того, рассматривались ли судами в качестве фактических оснований административного преследования и привлечения заявителя к административной ответственности в различных делах об административных правонарушениях одни и те же факты, не входит в компетенцию 6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«Каменск-Уральский металлургический завод»,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