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234244-П/2016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Василевицкого Александра Михайловича на нарушение его конституционных прав рядом норм Гражданского процессуального кодекса Российской Федерации, федеральных законов «О санитарно-эпидемиологическом благополучии населения» и «О предупреждении распространения туберкулеза в Российской Федерации», а также Положения о государственном санитарно- эпидемиологическом нормировании и Положения о Федеральной службе по надзору в сфере защиты прав потребителей и благополучия человека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А.М.Василевицкого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том числе Гражданским процессуальным кодексом Российской Федерации, 5 часть третья статьи 320 которого прямо предусматривает право лиц, не привлеченных к участию в деле, вопрос о правах и об обязанностях которых был разрешен судом, обжаловать такое решение в апелляционном порядке. В соответствии с частью третьей статьи 320 ГПК Российской Федерации апелляционную жалобу на решение суда первой инстанции вправе подать не любое лицо, не привлеченное к участию в деле, а только такое лицо, чьи права и обязанности затрагиваются в обжалуемом решении. Вопрос о том, затрагивает ли решение суда права лица, подающего апелляционную жалобу на это решение, разрешается судом апелляционной инстанции в каждом конкретном случае исходя из его фактических обстоятельств. Что же касается утративших силу части третьей статьи 246, статьи 248 и части восьмой статьи 251 ГПК Российской Федерации, то они вопросы апелляционного обжалования решений судов первой инстанции не регулировали. Таким образом, оспариваемые заявителем положения статей 320, 246, 248 и 251 ГПК Российской Федерации не могут расцениваться как нарушающие его конституционные права, перечисленные в жалобе, в указанном им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Василевицкого Александра Михайловича, поскольку она не отвечает требованиям Федерального конституционного закона «О Конституционном 6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